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B2" w:rsidRDefault="001E54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54B2" w:rsidRDefault="001E54B2">
      <w:pPr>
        <w:pStyle w:val="ConsPlusNormal"/>
        <w:outlineLvl w:val="0"/>
      </w:pPr>
    </w:p>
    <w:p w:rsidR="001E54B2" w:rsidRDefault="001E54B2">
      <w:pPr>
        <w:pStyle w:val="ConsPlusTitle"/>
        <w:jc w:val="center"/>
      </w:pPr>
      <w:r>
        <w:t>ИВАНОВСКАЯ ОБЛАСТЬ</w:t>
      </w:r>
    </w:p>
    <w:p w:rsidR="001E54B2" w:rsidRDefault="001E54B2">
      <w:pPr>
        <w:pStyle w:val="ConsPlusTitle"/>
        <w:jc w:val="center"/>
      </w:pPr>
      <w:r>
        <w:t>АДМИНИСТРАЦИЯ ПРИВОЛЖСКОГО МУНИЦИПАЛЬНОГО РАЙОНА</w:t>
      </w:r>
    </w:p>
    <w:p w:rsidR="001E54B2" w:rsidRDefault="001E54B2">
      <w:pPr>
        <w:pStyle w:val="ConsPlusTitle"/>
        <w:jc w:val="center"/>
      </w:pPr>
    </w:p>
    <w:p w:rsidR="001E54B2" w:rsidRDefault="001E54B2">
      <w:pPr>
        <w:pStyle w:val="ConsPlusTitle"/>
        <w:jc w:val="center"/>
      </w:pPr>
      <w:r>
        <w:t>ПОСТАНОВЛЕНИЕ</w:t>
      </w:r>
    </w:p>
    <w:p w:rsidR="001E54B2" w:rsidRDefault="001E54B2">
      <w:pPr>
        <w:pStyle w:val="ConsPlusTitle"/>
        <w:jc w:val="center"/>
      </w:pPr>
      <w:r>
        <w:t>от 21 октября 2013 г. N 1008-п</w:t>
      </w:r>
    </w:p>
    <w:p w:rsidR="001E54B2" w:rsidRDefault="001E54B2">
      <w:pPr>
        <w:pStyle w:val="ConsPlusTitle"/>
        <w:jc w:val="center"/>
      </w:pPr>
    </w:p>
    <w:p w:rsidR="001E54B2" w:rsidRDefault="001E54B2">
      <w:pPr>
        <w:pStyle w:val="ConsPlusTitle"/>
        <w:jc w:val="center"/>
      </w:pPr>
      <w:r>
        <w:t>О ВНЕСЕНИИ ИЗМЕНЕНИЙ В ПОСТАНОВЛЕНИЕ АДМИНИСТРАЦИИ</w:t>
      </w:r>
    </w:p>
    <w:p w:rsidR="001E54B2" w:rsidRDefault="001E54B2">
      <w:pPr>
        <w:pStyle w:val="ConsPlusTitle"/>
        <w:jc w:val="center"/>
      </w:pPr>
      <w:r>
        <w:t>ПРИВОЛЖСКОГО МУНИЦИПАЛЬНОГО РАЙОНА N 334-П</w:t>
      </w:r>
    </w:p>
    <w:p w:rsidR="001E54B2" w:rsidRDefault="001E54B2">
      <w:pPr>
        <w:pStyle w:val="ConsPlusTitle"/>
        <w:jc w:val="center"/>
      </w:pPr>
      <w:r>
        <w:t>ОТ 22 АПРЕЛЯ 2013 ГОДА "ОБ ОПРЕДЕЛЕНИИ ГРАНИЦ ПРИЛЕГАЮЩИХ</w:t>
      </w:r>
    </w:p>
    <w:p w:rsidR="001E54B2" w:rsidRDefault="001E54B2">
      <w:pPr>
        <w:pStyle w:val="ConsPlusTitle"/>
        <w:jc w:val="center"/>
      </w:pPr>
      <w:r>
        <w:t>ТЕРРИТОРИЙ К НЕКОТОРЫМ ОРГАНИЗАЦИЯМ И ОБЪЕКТАМ, НА КОТОРЫХ</w:t>
      </w:r>
    </w:p>
    <w:p w:rsidR="001E54B2" w:rsidRDefault="001E54B2">
      <w:pPr>
        <w:pStyle w:val="ConsPlusTitle"/>
        <w:jc w:val="center"/>
      </w:pPr>
      <w:r>
        <w:t>НЕ ДОПУСКАЕТСЯ РОЗНИЧНАЯ ПРОДАЖА АЛКОГОЛЬНОЙ ПРОДУКЦИИ"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администрация Приволжского муниципального района постановляет: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ind w:firstLine="540"/>
        <w:jc w:val="both"/>
      </w:pPr>
      <w:bookmarkStart w:id="0" w:name="P15"/>
      <w:bookmarkEnd w:id="0"/>
      <w:r>
        <w:t xml:space="preserve">1. Внести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Приволжского муниципального района N 334-п от 22 апреля 2013 года "Об определении границ прилегающих территорий к некоторым организациям и объектам, на которых не допускается розничная продажа алкогольной продукции", дополнив </w:t>
      </w:r>
      <w:hyperlink r:id="rId8" w:history="1">
        <w:r>
          <w:rPr>
            <w:color w:val="0000FF"/>
          </w:rPr>
          <w:t>приложение N 1</w:t>
        </w:r>
      </w:hyperlink>
      <w:r>
        <w:t>: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подразделе</w:t>
        </w:r>
      </w:hyperlink>
      <w:r>
        <w:t xml:space="preserve"> Приволжский муниципальный район пунктами 30 - 32 в следующей редакции: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30. ЧОУ при религиозной организации - Никольском женском монастыре города Приволжска Русской Православной Церкви "Православная женская средняя общеобразовательная школа" - г. Приволжск, пер. 2-й Овражный, д. 5.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31. Филиал ОГБОУ НПО Профессиональный лицей N 25 г. Приволжск - г. Приволжск, ул. Коминтерновская, д. 34.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32. Религиозная организация "Никольский женский монастырь Иваново-Вознесенской Епархии Русской Православной Церкви" (Московский патриархат) - г. Приволжск, пер. 2-й Овражный, д. 1а.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подразделе</w:t>
        </w:r>
      </w:hyperlink>
      <w:r>
        <w:t xml:space="preserve"> Плесское городское поселение пунктами 11 - 18 в следующей редакции: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11. Местная религиозная организация православный Приход Свято-Троицкого храма - г. Плес, ул. Корнилова, д. 9.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12. Местная религиозная организация православный Приход храма Воскресения Христова - г. Плес, ул. Ленина, д. 2.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13. Местная религиозная организация православный Приход Свято-Успенского храма - г. Плес, Соборная Гора.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lastRenderedPageBreak/>
        <w:t>14. Местная религиозная организация православный Приход церковь Святой великомученицы Варвары - г. Плес, ул. Варваринская, д. 21.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15. Храм Спаса Преображения Подворье Свято-Никольского женского монастыря - г. Плес, ул. Островского, д. 24.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16. Деревянная церковь Воскресения Господня "Над вечным покоем" - г. Плес, ул. Гора Левитана.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17. Спортивная площадка - г. Плес, ул. Лесная, между домами 20 и 22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18. Воскресенская гора (около Обелиска павшим ВОВ) - г. Плес, ул. К. Маркса, около дома N 2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подразделе</w:t>
        </w:r>
      </w:hyperlink>
      <w:r>
        <w:t xml:space="preserve"> Рождественское сельское поселение пунктом 6 в следующей редакции: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6. Ул. Центральная, д. 48 (напротив здания МКУ КБО) - Приволжский район, с. Рождествено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 xml:space="preserve">1.4. В </w:t>
      </w:r>
      <w:hyperlink r:id="rId12" w:history="1">
        <w:r>
          <w:rPr>
            <w:color w:val="0000FF"/>
          </w:rPr>
          <w:t>подразделе</w:t>
        </w:r>
      </w:hyperlink>
      <w:r>
        <w:t xml:space="preserve"> Ингарское сельское поселение пунктами 6 - 8 в следующей редакции: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6. Площадка (у конторы МУП "Волжский") - Приволжский район, с. Ингарь, ул. Спортивная, д. 16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7. Площадка (у здания Дома культуры) - Приволжский район, с. Толпыгино, ул. Просторная, д. 12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8. У здания Дома культуры - Приволжский район, с. Кунестино, д. 70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 xml:space="preserve">1.5. В </w:t>
      </w:r>
      <w:hyperlink r:id="rId13" w:history="1">
        <w:r>
          <w:rPr>
            <w:color w:val="0000FF"/>
          </w:rPr>
          <w:t>подразделе</w:t>
        </w:r>
      </w:hyperlink>
      <w:r>
        <w:t xml:space="preserve"> Новское сельское поселение пунктами 8 - 9 в следующей редакции: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8. Ул. Советская, д. 24 (у здания администрации Новского сельского поселения) - Приволжский район, с. Новое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spacing w:before="220"/>
        <w:ind w:firstLine="540"/>
        <w:jc w:val="both"/>
      </w:pPr>
      <w:r>
        <w:t>9. МКУ КБО (у здания клубно-библиотечного объединения) - Приволжский район, с. Горки-Чириковы (специально отведенное место для проведения публичных мероприятий).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ind w:firstLine="540"/>
        <w:jc w:val="both"/>
      </w:pPr>
      <w:r>
        <w:t xml:space="preserve">2. Утвердить </w:t>
      </w:r>
      <w:hyperlink r:id="rId14" w:history="1">
        <w:r>
          <w:rPr>
            <w:color w:val="0000FF"/>
          </w:rPr>
          <w:t>схемы</w:t>
        </w:r>
      </w:hyperlink>
      <w:r>
        <w:t xml:space="preserve"> границ прилегающих территорий для каждой организации и (или) объекта, указанных </w:t>
      </w:r>
      <w:hyperlink w:anchor="P15" w:history="1">
        <w:r>
          <w:rPr>
            <w:color w:val="0000FF"/>
          </w:rPr>
          <w:t>п. 1</w:t>
        </w:r>
      </w:hyperlink>
      <w:r>
        <w:t xml:space="preserve"> настоящего постановления (Приложение N 1 - не приводится).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ind w:firstLine="540"/>
        <w:jc w:val="both"/>
      </w:pPr>
      <w:r>
        <w:t>3. Настоящее постановление вступает в силу с момента принятия.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ind w:firstLine="540"/>
        <w:jc w:val="both"/>
      </w:pPr>
      <w:r>
        <w:t>4. Данное постановление опубликовать в информационном бюллетене "Вестник Совета и администрации Приволжского муниципального района" и на сайте администрации Приволжского муниципального района.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Приволжского муниципального района Носкову Е.Б.</w:t>
      </w:r>
    </w:p>
    <w:p w:rsidR="001E54B2" w:rsidRDefault="001E54B2">
      <w:pPr>
        <w:pStyle w:val="ConsPlusNormal"/>
        <w:ind w:firstLine="540"/>
        <w:jc w:val="both"/>
      </w:pPr>
    </w:p>
    <w:p w:rsidR="001E54B2" w:rsidRDefault="001E54B2">
      <w:pPr>
        <w:pStyle w:val="ConsPlusNormal"/>
        <w:jc w:val="right"/>
      </w:pPr>
      <w:r>
        <w:t>Первый заместитель</w:t>
      </w:r>
    </w:p>
    <w:p w:rsidR="001E54B2" w:rsidRDefault="001E54B2">
      <w:pPr>
        <w:pStyle w:val="ConsPlusNormal"/>
        <w:jc w:val="right"/>
      </w:pPr>
      <w:r>
        <w:t>главы администрации</w:t>
      </w:r>
    </w:p>
    <w:p w:rsidR="001E54B2" w:rsidRDefault="001E54B2">
      <w:pPr>
        <w:pStyle w:val="ConsPlusNormal"/>
        <w:jc w:val="right"/>
      </w:pPr>
      <w:r>
        <w:t>Приволжского муниципального района</w:t>
      </w:r>
    </w:p>
    <w:p w:rsidR="001E54B2" w:rsidRDefault="001E54B2">
      <w:pPr>
        <w:pStyle w:val="ConsPlusNormal"/>
        <w:jc w:val="right"/>
      </w:pPr>
      <w:r>
        <w:t>В.П.КУРЕНЕВ</w:t>
      </w:r>
    </w:p>
    <w:p w:rsidR="001E54B2" w:rsidRDefault="001E54B2">
      <w:pPr>
        <w:pStyle w:val="ConsPlusNormal"/>
      </w:pPr>
    </w:p>
    <w:p w:rsidR="001E54B2" w:rsidRDefault="001E54B2">
      <w:pPr>
        <w:pStyle w:val="ConsPlusNormal"/>
      </w:pPr>
    </w:p>
    <w:p w:rsidR="001E54B2" w:rsidRDefault="001E54B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42BFD" w:rsidRDefault="00C42BFD">
      <w:bookmarkStart w:id="1" w:name="_GoBack"/>
      <w:bookmarkEnd w:id="1"/>
    </w:p>
    <w:sectPr w:rsidR="00C42BFD" w:rsidSect="0068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B2"/>
    <w:rsid w:val="001E54B2"/>
    <w:rsid w:val="00C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DA15-17DA-46E7-B430-B65CDE64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9668EFFCB9E970C91F85FDC9C3A589B545E659018D35DB5710C1A2603F09AEEF51B1B54777603CDF894FB7005B650D44E3FC3981B1CC837DDC5tCs7I" TargetMode="External"/><Relationship Id="rId13" Type="http://schemas.openxmlformats.org/officeDocument/2006/relationships/hyperlink" Target="consultantplus://offline/ref=B9C9668EFFCB9E970C91F85FDC9C3A589B545E659018D35DB5710C1A2603F09AEEF51B1B54777603CDF891FB7005B650D44E3FC3981B1CC837DDC5tCs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9668EFFCB9E970C91F85FDC9C3A589B545E659018D35DB5710C1A2603F09AEEF51B09542F7A01CEE695FB6553E715t8s8I" TargetMode="External"/><Relationship Id="rId12" Type="http://schemas.openxmlformats.org/officeDocument/2006/relationships/hyperlink" Target="consultantplus://offline/ref=B9C9668EFFCB9E970C91F85FDC9C3A589B545E659018D35DB5710C1A2603F09AEEF51B1B54777603CDF891FF7005B650D44E3FC3981B1CC837DDC5tCs7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9668EFFCB9E970C91E652CAF066579E5B006E931DD10DE12E5747710AFACDBBBA1A5512796903C8E697FE7At5s8I" TargetMode="External"/><Relationship Id="rId11" Type="http://schemas.openxmlformats.org/officeDocument/2006/relationships/hyperlink" Target="consultantplus://offline/ref=B9C9668EFFCB9E970C91F85FDC9C3A589B545E659018D35DB5710C1A2603F09AEEF51B1B54777603CDF890FC7005B650D44E3FC3981B1CC837DDC5tCs7I" TargetMode="External"/><Relationship Id="rId5" Type="http://schemas.openxmlformats.org/officeDocument/2006/relationships/hyperlink" Target="consultantplus://offline/ref=B9C9668EFFCB9E970C91E652CAF066579E5B096F9319D10DE12E5747710AFACDBBBA1A5512796903C8E697FE7At5s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C9668EFFCB9E970C91F85FDC9C3A589B545E659018D35DB5710C1A2603F09AEEF51B1B54777603CDF890F97005B650D44E3FC3981B1CC837DDC5tCs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C9668EFFCB9E970C91F85FDC9C3A589B545E659018D35DB5710C1A2603F09AEEF51B1B54777603CDF894F87005B650D44E3FC3981B1CC837DDC5tCs7I" TargetMode="External"/><Relationship Id="rId14" Type="http://schemas.openxmlformats.org/officeDocument/2006/relationships/hyperlink" Target="consultantplus://offline/ref=B9C9668EFFCB9E970C91F85FDC9C3A589B545E659018D35DB5710C1A2603F09AEEF51B1B54777603CDF895F77005B650D44E3FC3981B1CC837DDC5tC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2019-05-23T08:44:00Z</dcterms:created>
  <dcterms:modified xsi:type="dcterms:W3CDTF">2019-05-23T08:45:00Z</dcterms:modified>
</cp:coreProperties>
</file>