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71" w:rsidRDefault="00FF5E71" w:rsidP="00FF5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F5E71" w:rsidRDefault="00FF5E71" w:rsidP="00FF5E7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F5E71" w:rsidRDefault="00FF5E71" w:rsidP="00FF5E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 процедуры 178fz28082000147 от 05.10.2020 г., администрация Приволжского муниципального района сообщает следующее.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eastAsia="en-US"/>
        </w:rPr>
        <w:t xml:space="preserve">Продажа муниципального имущества посредством проведения аукциона в электронной форме, назначенная на 05 октября 2020 года в 10:00 по московскому времени, </w:t>
      </w:r>
      <w:r>
        <w:rPr>
          <w:sz w:val="28"/>
          <w:szCs w:val="28"/>
        </w:rPr>
        <w:t xml:space="preserve">на сайте Единой электронной торговой площадки (АО «ЕЭТП»), по адресу в сети «Интернет»: </w:t>
      </w:r>
      <w:hyperlink r:id="rId4" w:anchor="http://178fz.roseltorg.ru" w:history="1">
        <w:r>
          <w:rPr>
            <w:rStyle w:val="a4"/>
            <w:sz w:val="28"/>
            <w:szCs w:val="28"/>
          </w:rPr>
          <w:t>http://178fz.roseltorg.ru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 отношении недвижимого имущества: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Нежилое здание, с кадастровым номером 37:13:010414:164, площадью 711,6 кв.м., расположенное по адресу: Ивановская область, г. Приволжск, ул. Революционная, д.118Г, лит. Б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признана </w:t>
      </w:r>
      <w:r>
        <w:rPr>
          <w:b/>
          <w:i/>
          <w:sz w:val="28"/>
          <w:szCs w:val="28"/>
        </w:rPr>
        <w:t>состоявшейся.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процедуре допущены и признаны участниками процедуры следующие претенденты: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01"/>
        <w:gridCol w:w="1701"/>
        <w:gridCol w:w="1701"/>
        <w:gridCol w:w="4309"/>
      </w:tblGrid>
      <w:tr w:rsidR="00FF5E71" w:rsidTr="00FF5E7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Основание для решения</w:t>
            </w:r>
          </w:p>
        </w:tc>
      </w:tr>
      <w:tr w:rsidR="00FF5E71" w:rsidTr="00FF5E7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173634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ГОРДЕЕВА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Состав документов претендента соответствует требованиям документации</w:t>
            </w:r>
          </w:p>
        </w:tc>
      </w:tr>
      <w:tr w:rsidR="00FF5E71" w:rsidTr="00FF5E7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781366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Федосеев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71" w:rsidRDefault="00FF5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FF5E71" w:rsidRDefault="00FF5E71" w:rsidP="00FF5E71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Победителем процедуры 178fz28082000147 признан участник Индивидуальный предприниматель Гордеева Светлана Геннадьевна, действующая на основании нотариальной доверенности в интересах Харина Алексея Владимировича, и предложившая наибольшую цену лота в размере 1 140 300,00 (один миллион сто сорок тысяч триста рублей 00 копеек).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F5E71" w:rsidRDefault="00FF5E71" w:rsidP="00FF5E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6F15BC" w:rsidRPr="00FF5E71" w:rsidRDefault="006F15BC" w:rsidP="00FF5E71">
      <w:bookmarkStart w:id="0" w:name="_GoBack"/>
      <w:bookmarkEnd w:id="0"/>
    </w:p>
    <w:sectPr w:rsidR="006F15BC" w:rsidRPr="00FF5E71" w:rsidSect="006F1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C"/>
    <w:rsid w:val="006F15B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43C8-C99A-4BD6-A717-DC85DEB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F5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8;&#1040;&#1053;&#1067;&#1043;&#1048;&#1053;&#1040;&#1054;.&#1040;\2020\&#1040;&#1059;&#1050;&#1062;&#1048;&#1054;&#1053;\&#1055;&#1088;&#1086;&#1076;&#1072;&#1078;&#1072;%20&#1080;&#1084;&#1091;&#1097;&#1077;&#1089;&#1090;&#1074;&#1072;\&#1055;&#1088;&#1086;&#1092;&#1080;&#1083;&#1072;&#1082;&#1090;&#1086;&#1088;&#1080;&#1081;\&#1057;&#1083;&#1091;&#1078;&#1077;&#1073;&#1085;&#1072;&#1103;%20&#1079;&#1072;&#1087;&#1080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2020-10-01T13:53:00Z</dcterms:created>
  <dcterms:modified xsi:type="dcterms:W3CDTF">2020-10-07T13:32:00Z</dcterms:modified>
</cp:coreProperties>
</file>