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BDF" w:rsidRPr="00545BBA" w:rsidRDefault="00650BDF" w:rsidP="00650BD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45BBA">
        <w:rPr>
          <w:rFonts w:ascii="Times New Roman" w:hAnsi="Times New Roman"/>
          <w:b/>
          <w:sz w:val="28"/>
          <w:szCs w:val="28"/>
        </w:rPr>
        <w:t>ИНФОРМАЦИОННОЕ СООБЩЕНИЕ</w:t>
      </w:r>
    </w:p>
    <w:p w:rsidR="00650BDF" w:rsidRPr="00072E22" w:rsidRDefault="00650BDF" w:rsidP="00650BDF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650BDF" w:rsidRPr="003E43E2" w:rsidRDefault="00650BDF" w:rsidP="00650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E43E2">
        <w:rPr>
          <w:rFonts w:ascii="Times New Roman" w:hAnsi="Times New Roman"/>
          <w:sz w:val="28"/>
          <w:szCs w:val="28"/>
        </w:rPr>
        <w:t>На основании протокола подведения итогов процедуры 178fz25092000345 от 29.10.2020 г., администрация Приволжского муниципального района сообщает следующее.</w:t>
      </w:r>
    </w:p>
    <w:p w:rsidR="00650BDF" w:rsidRPr="003E43E2" w:rsidRDefault="00650BDF" w:rsidP="00650B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43E2">
        <w:rPr>
          <w:rFonts w:ascii="Times New Roman" w:hAnsi="Times New Roman"/>
          <w:sz w:val="28"/>
          <w:szCs w:val="28"/>
          <w:lang w:eastAsia="en-US"/>
        </w:rPr>
        <w:t xml:space="preserve">Продажа муниципального имущества посредством проведения аукциона в электронной форме, назначенная на 29 октября 2020 года в 10:00 по московскому времени, </w:t>
      </w:r>
      <w:r w:rsidRPr="003E43E2">
        <w:rPr>
          <w:rFonts w:ascii="Times New Roman" w:hAnsi="Times New Roman"/>
          <w:sz w:val="28"/>
          <w:szCs w:val="28"/>
        </w:rPr>
        <w:t xml:space="preserve">на сайте Единой электронной торговой площадки (АО «ЕЭТП»), по адресу в сети «Интернет»: </w:t>
      </w:r>
      <w:hyperlink w:anchor="http://178fz.roseltorg.ru" w:history="1">
        <w:r w:rsidRPr="003E43E2">
          <w:rPr>
            <w:rFonts w:ascii="Times New Roman" w:hAnsi="Times New Roman"/>
            <w:sz w:val="28"/>
            <w:szCs w:val="28"/>
          </w:rPr>
          <w:t>http://178fz.roseltorg.ru</w:t>
        </w:r>
      </w:hyperlink>
      <w:r w:rsidRPr="003E43E2">
        <w:rPr>
          <w:rFonts w:ascii="Times New Roman" w:hAnsi="Times New Roman"/>
          <w:sz w:val="28"/>
          <w:szCs w:val="28"/>
        </w:rPr>
        <w:t xml:space="preserve">, </w:t>
      </w:r>
      <w:r w:rsidRPr="003E43E2">
        <w:rPr>
          <w:rFonts w:ascii="Times New Roman" w:hAnsi="Times New Roman"/>
          <w:sz w:val="28"/>
          <w:szCs w:val="28"/>
          <w:lang w:eastAsia="en-US"/>
        </w:rPr>
        <w:t>в отношении недвижимого имущества:</w:t>
      </w:r>
    </w:p>
    <w:p w:rsidR="00650BDF" w:rsidRPr="003E43E2" w:rsidRDefault="00650BDF" w:rsidP="00650B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3E43E2">
        <w:rPr>
          <w:rFonts w:ascii="Times New Roman" w:hAnsi="Times New Roman"/>
          <w:sz w:val="28"/>
          <w:szCs w:val="28"/>
        </w:rPr>
        <w:t>- Встроенное помещение №2 с кадастровым номером 37:13:010706:340, назначение: нежилое, этаж 1, общей площадью 121,5 кв.м., расположенное по адресу: Ивановская область, г. Приволжск, ул. Фурманова, д.16</w:t>
      </w:r>
      <w:r w:rsidRPr="003E43E2">
        <w:rPr>
          <w:rFonts w:ascii="Times New Roman" w:hAnsi="Times New Roman"/>
          <w:iCs/>
          <w:sz w:val="28"/>
          <w:szCs w:val="28"/>
        </w:rPr>
        <w:t xml:space="preserve">, </w:t>
      </w:r>
      <w:r w:rsidRPr="003E43E2">
        <w:rPr>
          <w:rFonts w:ascii="Times New Roman" w:hAnsi="Times New Roman"/>
          <w:sz w:val="28"/>
          <w:szCs w:val="28"/>
        </w:rPr>
        <w:t xml:space="preserve">признана </w:t>
      </w:r>
      <w:r w:rsidRPr="003E43E2">
        <w:rPr>
          <w:rFonts w:ascii="Times New Roman" w:hAnsi="Times New Roman"/>
          <w:b/>
          <w:bCs/>
          <w:i/>
          <w:sz w:val="28"/>
          <w:szCs w:val="28"/>
        </w:rPr>
        <w:t>состоявшейся.</w:t>
      </w:r>
    </w:p>
    <w:p w:rsidR="00650BDF" w:rsidRPr="003E43E2" w:rsidRDefault="00650BDF" w:rsidP="00650B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43E2">
        <w:rPr>
          <w:rFonts w:ascii="Times New Roman" w:hAnsi="Times New Roman"/>
          <w:sz w:val="28"/>
          <w:szCs w:val="28"/>
        </w:rPr>
        <w:t>К участию в процедуре допущены и признаны участниками процедуры следующие претенденты:</w:t>
      </w:r>
    </w:p>
    <w:p w:rsidR="00650BDF" w:rsidRPr="003E43E2" w:rsidRDefault="00650BDF" w:rsidP="00650B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877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1701"/>
        <w:gridCol w:w="3392"/>
        <w:gridCol w:w="1276"/>
        <w:gridCol w:w="2693"/>
      </w:tblGrid>
      <w:tr w:rsidR="00650BDF" w:rsidRPr="003E43E2" w:rsidTr="00650BDF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DF" w:rsidRPr="003E43E2" w:rsidRDefault="00650BDF" w:rsidP="00953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3E2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DF" w:rsidRPr="003E43E2" w:rsidRDefault="00650BDF" w:rsidP="00953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3E2">
              <w:rPr>
                <w:rFonts w:ascii="Times New Roman" w:hAnsi="Times New Roman"/>
                <w:sz w:val="28"/>
                <w:szCs w:val="28"/>
              </w:rPr>
              <w:t>Порядковый номер заявки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DF" w:rsidRPr="003E43E2" w:rsidRDefault="00650BDF" w:rsidP="00953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3E2">
              <w:rPr>
                <w:rFonts w:ascii="Times New Roman" w:hAnsi="Times New Roman"/>
                <w:sz w:val="28"/>
                <w:szCs w:val="28"/>
              </w:rPr>
              <w:t>Наименование участника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DF" w:rsidRPr="003E43E2" w:rsidRDefault="00650BDF" w:rsidP="00953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3E2">
              <w:rPr>
                <w:rFonts w:ascii="Times New Roman" w:hAnsi="Times New Roman"/>
                <w:sz w:val="28"/>
                <w:szCs w:val="28"/>
              </w:rPr>
              <w:t>Статус допуска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DF" w:rsidRPr="003E43E2" w:rsidRDefault="00650BDF" w:rsidP="00953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3E2">
              <w:rPr>
                <w:rFonts w:ascii="Times New Roman" w:hAnsi="Times New Roman"/>
                <w:sz w:val="28"/>
                <w:szCs w:val="28"/>
              </w:rPr>
              <w:t>Основание для решения</w:t>
            </w:r>
          </w:p>
        </w:tc>
      </w:tr>
      <w:tr w:rsidR="00650BDF" w:rsidRPr="003E43E2" w:rsidTr="00650BDF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DF" w:rsidRPr="003E43E2" w:rsidRDefault="00650BDF" w:rsidP="00953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3E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DF" w:rsidRPr="003E43E2" w:rsidRDefault="00650BDF" w:rsidP="00953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3E2">
              <w:rPr>
                <w:rFonts w:ascii="Times New Roman" w:hAnsi="Times New Roman"/>
                <w:sz w:val="28"/>
                <w:szCs w:val="28"/>
              </w:rPr>
              <w:t>457946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DF" w:rsidRPr="003E43E2" w:rsidRDefault="00650BDF" w:rsidP="00953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3E2">
              <w:rPr>
                <w:rFonts w:ascii="Times New Roman" w:hAnsi="Times New Roman"/>
                <w:sz w:val="28"/>
                <w:szCs w:val="28"/>
              </w:rPr>
              <w:t>ОБЩЕСТВО С ОГРАНИЧЕННОЙ ОТВЕТСТВЕННОСТЬЮ "АМУР-КОМФОРТ"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DF" w:rsidRPr="003E43E2" w:rsidRDefault="00650BDF" w:rsidP="00953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3E2">
              <w:rPr>
                <w:rFonts w:ascii="Times New Roman" w:hAnsi="Times New Roman"/>
                <w:sz w:val="28"/>
                <w:szCs w:val="28"/>
              </w:rPr>
              <w:t>Допустить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DF" w:rsidRPr="003E43E2" w:rsidRDefault="00650BDF" w:rsidP="00953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3E2">
              <w:rPr>
                <w:rFonts w:ascii="Times New Roman" w:hAnsi="Times New Roman"/>
                <w:sz w:val="28"/>
                <w:szCs w:val="28"/>
              </w:rPr>
              <w:t>Не указано.</w:t>
            </w:r>
          </w:p>
        </w:tc>
      </w:tr>
      <w:tr w:rsidR="00650BDF" w:rsidRPr="003E43E2" w:rsidTr="00650BDF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DF" w:rsidRPr="003E43E2" w:rsidRDefault="00650BDF" w:rsidP="00953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3E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DF" w:rsidRPr="003E43E2" w:rsidRDefault="00650BDF" w:rsidP="00953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3E2">
              <w:rPr>
                <w:rFonts w:ascii="Times New Roman" w:hAnsi="Times New Roman"/>
                <w:sz w:val="28"/>
                <w:szCs w:val="28"/>
              </w:rPr>
              <w:t>809489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DF" w:rsidRPr="003E43E2" w:rsidRDefault="00650BDF" w:rsidP="00953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3E2">
              <w:rPr>
                <w:rFonts w:ascii="Times New Roman" w:hAnsi="Times New Roman"/>
                <w:sz w:val="28"/>
                <w:szCs w:val="28"/>
              </w:rPr>
              <w:t>Нестеренко Денис Евгеньевич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DF" w:rsidRPr="003E43E2" w:rsidRDefault="00650BDF" w:rsidP="00953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3E2">
              <w:rPr>
                <w:rFonts w:ascii="Times New Roman" w:hAnsi="Times New Roman"/>
                <w:sz w:val="28"/>
                <w:szCs w:val="28"/>
              </w:rPr>
              <w:t>Допустить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DF" w:rsidRPr="003E43E2" w:rsidRDefault="00650BDF" w:rsidP="00953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3E2">
              <w:rPr>
                <w:rFonts w:ascii="Times New Roman" w:hAnsi="Times New Roman"/>
                <w:sz w:val="28"/>
                <w:szCs w:val="28"/>
              </w:rPr>
              <w:t>Не указано.</w:t>
            </w:r>
          </w:p>
        </w:tc>
      </w:tr>
    </w:tbl>
    <w:p w:rsidR="00650BDF" w:rsidRPr="003E43E2" w:rsidRDefault="00650BDF" w:rsidP="00650BDF">
      <w:pPr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650BDF" w:rsidRPr="003E43E2" w:rsidRDefault="00650BDF" w:rsidP="00650B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43E2">
        <w:rPr>
          <w:rFonts w:ascii="Times New Roman" w:hAnsi="Times New Roman"/>
          <w:sz w:val="28"/>
          <w:szCs w:val="28"/>
        </w:rPr>
        <w:t>Победителем процедуры 178fz2509200034</w:t>
      </w:r>
      <w:bookmarkStart w:id="0" w:name="_GoBack"/>
      <w:bookmarkEnd w:id="0"/>
      <w:r w:rsidRPr="003E43E2">
        <w:rPr>
          <w:rFonts w:ascii="Times New Roman" w:hAnsi="Times New Roman"/>
          <w:sz w:val="28"/>
          <w:szCs w:val="28"/>
        </w:rPr>
        <w:t>5 признан участник Нестеренко Денис Евгеньевич, предложивший наибольшую цену лота в размере 1 522 000 RUB (один миллион пятьсот двадцать две тысячи рублей 00 копеек).</w:t>
      </w:r>
    </w:p>
    <w:p w:rsidR="00650BDF" w:rsidRPr="003E43E2" w:rsidRDefault="00650BDF" w:rsidP="00650B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43E2">
        <w:rPr>
          <w:rFonts w:ascii="Times New Roman" w:hAnsi="Times New Roman"/>
          <w:sz w:val="28"/>
          <w:szCs w:val="28"/>
        </w:rPr>
        <w:t>В течение пяти рабочих дней с даты подведения итогов аукциона с победителем аукциона заключается договор купли-продажи имущества.</w:t>
      </w:r>
    </w:p>
    <w:p w:rsidR="00650BDF" w:rsidRPr="003E43E2" w:rsidRDefault="00650BDF" w:rsidP="00650B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43E2">
        <w:rPr>
          <w:rFonts w:ascii="Times New Roman" w:hAnsi="Times New Roman"/>
          <w:sz w:val="28"/>
          <w:szCs w:val="28"/>
        </w:rPr>
        <w:t>При уклонении победителя от заключения в установленный срок договора купли-продажи имущества в установленный срок победитель утрачивает право на заключение указанного договора.</w:t>
      </w:r>
    </w:p>
    <w:p w:rsidR="00650BDF" w:rsidRDefault="00650BDF"/>
    <w:sectPr w:rsidR="00650BDF" w:rsidSect="00650BD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BDF"/>
    <w:rsid w:val="0065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EA7E90-50E4-424A-945C-638DD1DFF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0BDF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650B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locked/>
    <w:rsid w:val="00650BD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Таныгина Ольга Александровна</dc:creator>
  <cp:keywords/>
  <dc:description/>
  <cp:lastModifiedBy>Таныгина Ольга Александровна</cp:lastModifiedBy>
  <cp:revision>1</cp:revision>
  <dcterms:created xsi:type="dcterms:W3CDTF">2020-10-30T06:36:00Z</dcterms:created>
  <dcterms:modified xsi:type="dcterms:W3CDTF">2020-10-30T06:36:00Z</dcterms:modified>
</cp:coreProperties>
</file>