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1650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50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08E" w:rsidRDefault="0016508E" w:rsidP="0016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:rsidR="0016508E" w:rsidRDefault="0016508E" w:rsidP="0016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 от 28.08.2020 №401-п</w:t>
      </w:r>
    </w:p>
    <w:p w:rsidR="0016508E" w:rsidRPr="00933E9A" w:rsidRDefault="0016508E" w:rsidP="0016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муниципальной программы</w:t>
      </w:r>
      <w:r w:rsidRPr="00933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Приволжского городского поселения 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«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                          Приволжского городского поселения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21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4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годы»</w:t>
      </w:r>
    </w:p>
    <w:bookmarkEnd w:id="1"/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E" w:rsidRPr="00933E9A" w:rsidRDefault="0016508E" w:rsidP="0016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933E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решением Совета Приволжского городского поселения от 28.11.2012  № 67                     «Об утверждении Положения о бюджетном процессе  в Приволжском городском поселении»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Приволжского муниципального района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08E" w:rsidRPr="00933E9A" w:rsidRDefault="0016508E" w:rsidP="0016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8E" w:rsidRPr="006537AB" w:rsidRDefault="0016508E" w:rsidP="00165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постановление администрации Приволжского муниципального района от 28.08.2020 № 401-п «Об утверждении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Приволжского городского поселения «Формирование современной городской среды на территории Приволжского городского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годы»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далее-Постановление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16508E" w:rsidRPr="006537AB" w:rsidRDefault="0016508E" w:rsidP="00165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 Приложение к Постановлению «Муниципальная программа Приволжского городского поселения «Формирование современной городской среды на территории Приволжского городского поселения на 2021-2024 годы»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16508E" w:rsidRPr="006537AB" w:rsidRDefault="0016508E" w:rsidP="00165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16508E" w:rsidRPr="006537AB" w:rsidRDefault="0016508E" w:rsidP="00165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В.Г.Нагацкого.</w:t>
      </w:r>
    </w:p>
    <w:p w:rsidR="00933E9A" w:rsidRPr="00933E9A" w:rsidRDefault="0016508E" w:rsidP="0016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вступает в силу с момента его опубликования</w:t>
      </w:r>
      <w:r w:rsidR="006537A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68B4" w:rsidRDefault="00E168B4" w:rsidP="0093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 w:rsidR="00B30C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E31794" w:rsidRDefault="00933E9A" w:rsidP="001650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A541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30C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И.В. Мельнико</w:t>
      </w:r>
      <w:r w:rsidR="001650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903A4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16508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№</w:t>
      </w:r>
      <w:r w:rsidR="00903A4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</w:t>
      </w:r>
      <w:r w:rsidR="0002230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E61E7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94"/>
        <w:gridCol w:w="1703"/>
        <w:gridCol w:w="1276"/>
        <w:gridCol w:w="1276"/>
        <w:gridCol w:w="963"/>
      </w:tblGrid>
      <w:tr w:rsidR="00BC2F2D" w:rsidRPr="00BC2F2D" w:rsidTr="000F595A">
        <w:trPr>
          <w:trHeight w:val="844"/>
        </w:trPr>
        <w:tc>
          <w:tcPr>
            <w:tcW w:w="2235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7512" w:type="dxa"/>
            <w:gridSpan w:val="5"/>
          </w:tcPr>
          <w:p w:rsidR="00BC2F2D" w:rsidRPr="00BC2F2D" w:rsidRDefault="00BC2F2D" w:rsidP="003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61E7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F595A">
        <w:trPr>
          <w:trHeight w:val="669"/>
        </w:trPr>
        <w:tc>
          <w:tcPr>
            <w:tcW w:w="2235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512" w:type="dxa"/>
            <w:gridSpan w:val="5"/>
          </w:tcPr>
          <w:p w:rsidR="00BC2F2D" w:rsidRPr="00BC2F2D" w:rsidRDefault="00BC2F2D" w:rsidP="003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F595A">
        <w:tc>
          <w:tcPr>
            <w:tcW w:w="2235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7512" w:type="dxa"/>
            <w:gridSpan w:val="5"/>
          </w:tcPr>
          <w:p w:rsidR="00BC2F2D" w:rsidRPr="00BC2F2D" w:rsidRDefault="00CB3040" w:rsidP="003F1A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F595A">
        <w:tc>
          <w:tcPr>
            <w:tcW w:w="2235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7512" w:type="dxa"/>
            <w:gridSpan w:val="5"/>
          </w:tcPr>
          <w:p w:rsidR="00BC2F2D" w:rsidRPr="00BC2F2D" w:rsidRDefault="00575ED8" w:rsidP="003F1A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</w:p>
        </w:tc>
      </w:tr>
      <w:tr w:rsidR="00BC2F2D" w:rsidRPr="00BC2F2D" w:rsidTr="000F595A">
        <w:trPr>
          <w:trHeight w:val="1054"/>
        </w:trPr>
        <w:tc>
          <w:tcPr>
            <w:tcW w:w="2235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</w:p>
        </w:tc>
        <w:tc>
          <w:tcPr>
            <w:tcW w:w="7512" w:type="dxa"/>
            <w:gridSpan w:val="5"/>
          </w:tcPr>
          <w:p w:rsidR="00BC2F2D" w:rsidRDefault="00D807B6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  <w:p w:rsidR="004A2B7B" w:rsidRPr="00BC2F2D" w:rsidRDefault="004A2B7B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C2F2D" w:rsidRPr="00BC2F2D" w:rsidTr="00EF5A15">
        <w:trPr>
          <w:trHeight w:val="132"/>
        </w:trPr>
        <w:tc>
          <w:tcPr>
            <w:tcW w:w="2235" w:type="dxa"/>
          </w:tcPr>
          <w:p w:rsidR="00BC2F2D" w:rsidRPr="00BC2F2D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7512" w:type="dxa"/>
            <w:gridSpan w:val="5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Обеспечение  наилучших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4A2B7B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F1AB8" w:rsidRPr="00BC2F2D" w:rsidTr="000F595A">
        <w:trPr>
          <w:trHeight w:val="324"/>
        </w:trPr>
        <w:tc>
          <w:tcPr>
            <w:tcW w:w="2235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5218" w:type="dxa"/>
            <w:gridSpan w:val="4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E61E7E" w:rsidRPr="00BC2F2D" w:rsidTr="00E61E7E">
        <w:trPr>
          <w:trHeight w:val="105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70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E61E7E" w:rsidRPr="00BC2F2D" w:rsidTr="00E61E7E">
        <w:trPr>
          <w:trHeight w:val="114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3179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703" w:type="dxa"/>
          </w:tcPr>
          <w:p w:rsidR="00E61E7E" w:rsidRPr="003F1AB8" w:rsidRDefault="00564906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35980821,05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E61E7E">
        <w:trPr>
          <w:trHeight w:val="1328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703" w:type="dxa"/>
          </w:tcPr>
          <w:p w:rsidR="00E61E7E" w:rsidRPr="003F1AB8" w:rsidRDefault="00564906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980821,05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E61E7E">
        <w:trPr>
          <w:trHeight w:val="753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703" w:type="dxa"/>
          </w:tcPr>
          <w:p w:rsidR="00E61E7E" w:rsidRPr="003F1AB8" w:rsidRDefault="00564906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</w:t>
            </w:r>
            <w:r w:rsidR="00E61E7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000</w:t>
            </w:r>
            <w:r w:rsidR="00E61E7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E61E7E">
        <w:trPr>
          <w:trHeight w:val="55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3" w:type="dxa"/>
          </w:tcPr>
          <w:p w:rsidR="00E61E7E" w:rsidRPr="003F1AB8" w:rsidRDefault="00564906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34650000</w:t>
            </w:r>
            <w:r w:rsidR="00E61E7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   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EF5A15" w:rsidRP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EF5A15" w:rsidRPr="00EF5A15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38"/>
        <w:gridCol w:w="709"/>
        <w:gridCol w:w="992"/>
        <w:gridCol w:w="850"/>
        <w:gridCol w:w="850"/>
        <w:gridCol w:w="851"/>
        <w:gridCol w:w="850"/>
        <w:gridCol w:w="993"/>
      </w:tblGrid>
      <w:tr w:rsidR="007F48FF" w:rsidRPr="006D4BB7" w:rsidTr="007F48FF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Ед. </w:t>
            </w:r>
            <w:r w:rsidRPr="006D4BB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2019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2020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21</w:t>
            </w: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22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23</w:t>
            </w:r>
          </w:p>
          <w:p w:rsidR="007F48FF" w:rsidRDefault="007F48FF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24</w:t>
            </w:r>
          </w:p>
          <w:p w:rsidR="007F48FF" w:rsidRDefault="007F48FF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F48FF" w:rsidRPr="006D4BB7" w:rsidTr="007F48FF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 дворовых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7F48FF" w:rsidRPr="006D4BB7" w:rsidTr="007F48FF">
        <w:trPr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8FF" w:rsidRPr="006D4BB7" w:rsidTr="007F48FF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48FF" w:rsidRPr="006D4BB7" w:rsidTr="007F48FF">
        <w:trPr>
          <w:trHeight w:hRule="exact"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7F48FF" w:rsidRPr="006D4BB7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7F48FF" w:rsidRPr="006D4BB7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Pr="005F6792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8867B0" w:rsidRDefault="00CA576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Обеспечение совершенствования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lastRenderedPageBreak/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Здоровье граждан путем создания зеленых, оздоровительных и спортивных зон.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42"/>
        <w:gridCol w:w="2113"/>
        <w:gridCol w:w="972"/>
        <w:gridCol w:w="980"/>
        <w:gridCol w:w="980"/>
        <w:gridCol w:w="981"/>
        <w:gridCol w:w="981"/>
        <w:gridCol w:w="981"/>
        <w:gridCol w:w="981"/>
      </w:tblGrid>
      <w:tr w:rsidR="002B721B" w:rsidTr="002B721B">
        <w:tc>
          <w:tcPr>
            <w:tcW w:w="1033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bookmarkStart w:id="3" w:name="_Hlk48293410"/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8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1042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6040" w:type="dxa"/>
            <w:gridSpan w:val="6"/>
          </w:tcPr>
          <w:p w:rsidR="002B721B" w:rsidRPr="002B721B" w:rsidRDefault="002B721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437266" w:rsidTr="002B721B">
        <w:tc>
          <w:tcPr>
            <w:tcW w:w="1033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006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</w:tc>
        <w:tc>
          <w:tcPr>
            <w:tcW w:w="1006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</w:tc>
      </w:tr>
      <w:tr w:rsidR="00437266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6" w:type="dxa"/>
          </w:tcPr>
          <w:p w:rsidR="002B721B" w:rsidRPr="006A7A39" w:rsidRDefault="00BC569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BC569F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2B721B" w:rsidRPr="006A7A39" w:rsidRDefault="00BC569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BC569F"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BC569F">
              <w:rPr>
                <w:sz w:val="28"/>
                <w:szCs w:val="28"/>
              </w:rPr>
              <w:t>0</w:t>
            </w:r>
          </w:p>
        </w:tc>
      </w:tr>
      <w:tr w:rsidR="00437266" w:rsidTr="002E40B4">
        <w:trPr>
          <w:trHeight w:val="1718"/>
        </w:trPr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  <w:r w:rsidR="00CA576C">
              <w:rPr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2B721B" w:rsidRPr="006A7A39" w:rsidRDefault="00BC569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9,27</w:t>
            </w:r>
          </w:p>
        </w:tc>
        <w:tc>
          <w:tcPr>
            <w:tcW w:w="1007" w:type="dxa"/>
          </w:tcPr>
          <w:p w:rsidR="002B721B" w:rsidRPr="006A7A39" w:rsidRDefault="003760E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14,43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3760E2">
              <w:rPr>
                <w:sz w:val="28"/>
                <w:szCs w:val="28"/>
              </w:rPr>
              <w:t>0,62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3760E2">
              <w:rPr>
                <w:sz w:val="28"/>
                <w:szCs w:val="28"/>
              </w:rPr>
              <w:t>5</w:t>
            </w:r>
            <w:r w:rsidR="008B66F4">
              <w:rPr>
                <w:sz w:val="28"/>
                <w:szCs w:val="28"/>
              </w:rPr>
              <w:t>,</w:t>
            </w:r>
            <w:r w:rsidR="003760E2">
              <w:rPr>
                <w:sz w:val="28"/>
                <w:szCs w:val="28"/>
              </w:rPr>
              <w:t>77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3760E2">
              <w:rPr>
                <w:sz w:val="28"/>
                <w:szCs w:val="28"/>
              </w:rPr>
              <w:t>0,93</w:t>
            </w:r>
          </w:p>
        </w:tc>
      </w:tr>
      <w:tr w:rsidR="00437266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798" w:type="dxa"/>
          </w:tcPr>
          <w:p w:rsidR="002B721B" w:rsidRPr="002B721B" w:rsidRDefault="002B721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1006" w:type="dxa"/>
          </w:tcPr>
          <w:p w:rsidR="002B721B" w:rsidRPr="006A7A39" w:rsidRDefault="003760E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2B721B" w:rsidRPr="006A7A39" w:rsidRDefault="003760E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  <w:r w:rsidR="00437266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</w:tcPr>
          <w:p w:rsidR="002B721B" w:rsidRPr="006A7A39" w:rsidRDefault="00437266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2B721B" w:rsidRPr="006A7A39" w:rsidRDefault="00B83CFA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2B721B" w:rsidRPr="006A7A39" w:rsidRDefault="003760E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tr w:rsidR="00437266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</w:tcPr>
          <w:p w:rsidR="002B721B" w:rsidRPr="006A7A39" w:rsidRDefault="00437266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16,68</w:t>
            </w:r>
          </w:p>
        </w:tc>
        <w:tc>
          <w:tcPr>
            <w:tcW w:w="1006" w:type="dxa"/>
          </w:tcPr>
          <w:p w:rsidR="002B721B" w:rsidRPr="006A7A39" w:rsidRDefault="00437266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33,33</w:t>
            </w:r>
          </w:p>
        </w:tc>
        <w:tc>
          <w:tcPr>
            <w:tcW w:w="1007" w:type="dxa"/>
          </w:tcPr>
          <w:p w:rsidR="002B721B" w:rsidRPr="006A7A39" w:rsidRDefault="00437266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66,67</w:t>
            </w:r>
          </w:p>
        </w:tc>
        <w:tc>
          <w:tcPr>
            <w:tcW w:w="1007" w:type="dxa"/>
          </w:tcPr>
          <w:p w:rsidR="002B721B" w:rsidRPr="006A7A39" w:rsidRDefault="00B83CFA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83,35</w:t>
            </w:r>
          </w:p>
        </w:tc>
        <w:tc>
          <w:tcPr>
            <w:tcW w:w="1007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="002B721B" w:rsidRPr="006A7A3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bookmarkEnd w:id="3"/>
    </w:tbl>
    <w:p w:rsidR="002B721B" w:rsidRDefault="002B721B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A4E62" w:rsidRPr="00BC2F2D" w:rsidRDefault="00103035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4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10065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64"/>
        <w:gridCol w:w="1418"/>
        <w:gridCol w:w="1134"/>
        <w:gridCol w:w="1338"/>
      </w:tblGrid>
      <w:tr w:rsidR="00E07A10" w:rsidRPr="00BC2F2D" w:rsidTr="0056490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564906" w:rsidRPr="00BC2F2D" w:rsidTr="00564906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64906" w:rsidRPr="003F1AB8" w:rsidRDefault="00564906" w:rsidP="005649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35980821,05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64906" w:rsidRPr="00BC2F2D" w:rsidTr="0056490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64906" w:rsidRPr="003F1AB8" w:rsidRDefault="00564906" w:rsidP="005649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980821,05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64906" w:rsidRPr="00BC2F2D" w:rsidTr="0056490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64906" w:rsidRPr="003F1AB8" w:rsidRDefault="00564906" w:rsidP="005649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64906" w:rsidRPr="00BC2F2D" w:rsidTr="0056490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64906" w:rsidRPr="003F1AB8" w:rsidRDefault="00564906" w:rsidP="005649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34650000,00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64906" w:rsidRPr="00BC2F2D" w:rsidTr="0056490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64906" w:rsidRPr="003F1AB8" w:rsidRDefault="00564906" w:rsidP="005649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35980821,05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64906" w:rsidRPr="00BC2F2D" w:rsidTr="0056490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64906" w:rsidRPr="003F1AB8" w:rsidRDefault="00564906" w:rsidP="005649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980821,05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64906" w:rsidRPr="00BC2F2D" w:rsidTr="0056490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64906" w:rsidRPr="003F1AB8" w:rsidRDefault="00564906" w:rsidP="005649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64906" w:rsidRPr="00BC2F2D" w:rsidTr="0056490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64906" w:rsidRPr="003F1AB8" w:rsidRDefault="00564906" w:rsidP="005649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34650000,00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06" w:rsidRPr="00BC2F2D" w:rsidRDefault="00564906" w:rsidP="005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bookmarkEnd w:id="4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8D3BD8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2E40B4" w:rsidRDefault="002E40B4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F10F86" w:rsidRDefault="00F10F86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F10F86" w:rsidRPr="002E40B4" w:rsidRDefault="00F10F86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E07A10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1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729"/>
        <w:gridCol w:w="1134"/>
        <w:gridCol w:w="1276"/>
        <w:gridCol w:w="1105"/>
      </w:tblGrid>
      <w:tr w:rsidR="00BC2F2D" w:rsidRPr="00BC2F2D" w:rsidTr="00F53781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53781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07A1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53781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4E3E26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53781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5244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E07A10" w:rsidRPr="00BC2F2D" w:rsidTr="00B83CFA">
        <w:trPr>
          <w:trHeight w:val="1275"/>
        </w:trPr>
        <w:tc>
          <w:tcPr>
            <w:tcW w:w="2211" w:type="dxa"/>
            <w:vMerge/>
          </w:tcPr>
          <w:p w:rsidR="00E07A10" w:rsidRPr="00BC2F2D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E07A10" w:rsidRPr="00BC2F2D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729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05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2E40B4" w:rsidRPr="00BC2F2D" w:rsidTr="00B83CFA">
        <w:trPr>
          <w:trHeight w:val="1425"/>
        </w:trPr>
        <w:tc>
          <w:tcPr>
            <w:tcW w:w="2211" w:type="dxa"/>
            <w:vMerge/>
          </w:tcPr>
          <w:p w:rsidR="002E40B4" w:rsidRPr="00BC2F2D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4" w:rsidRPr="00BC2F2D" w:rsidRDefault="002E40B4" w:rsidP="002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Приволжского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городского поселения»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E40B4" w:rsidRPr="00B83CFA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7"/>
                <w:szCs w:val="27"/>
                <w:lang w:eastAsia="ru-RU"/>
              </w:rPr>
            </w:pPr>
            <w:r w:rsidRPr="00B83CFA">
              <w:rPr>
                <w:rFonts w:ascii="Times New Roman" w:eastAsia="Times New Roman" w:hAnsi="Times New Roman" w:cs="Times New Roman"/>
                <w:bCs/>
                <w:color w:val="191919"/>
                <w:sz w:val="27"/>
                <w:szCs w:val="27"/>
                <w:lang w:eastAsia="ru-RU"/>
              </w:rPr>
              <w:lastRenderedPageBreak/>
              <w:t>35980821,05</w:t>
            </w:r>
          </w:p>
        </w:tc>
        <w:tc>
          <w:tcPr>
            <w:tcW w:w="1134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2E40B4" w:rsidRPr="00BC2F2D" w:rsidTr="00B83CFA">
        <w:trPr>
          <w:trHeight w:val="900"/>
        </w:trPr>
        <w:tc>
          <w:tcPr>
            <w:tcW w:w="2211" w:type="dxa"/>
            <w:vMerge/>
          </w:tcPr>
          <w:p w:rsidR="002E40B4" w:rsidRPr="00BC2F2D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4" w:rsidRPr="00BC2F2D" w:rsidRDefault="002E40B4" w:rsidP="002E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E40B4" w:rsidRPr="003F1AB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980821,05</w:t>
            </w:r>
          </w:p>
        </w:tc>
        <w:tc>
          <w:tcPr>
            <w:tcW w:w="1134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2E40B4" w:rsidRPr="00BC2F2D" w:rsidTr="00B83CFA">
        <w:trPr>
          <w:trHeight w:val="537"/>
        </w:trPr>
        <w:tc>
          <w:tcPr>
            <w:tcW w:w="2211" w:type="dxa"/>
            <w:vMerge/>
          </w:tcPr>
          <w:p w:rsidR="002E40B4" w:rsidRPr="00BC2F2D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4" w:rsidRPr="00BC2F2D" w:rsidRDefault="002E40B4" w:rsidP="002E40B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E40B4" w:rsidRPr="003F1AB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350000,00</w:t>
            </w:r>
          </w:p>
        </w:tc>
        <w:tc>
          <w:tcPr>
            <w:tcW w:w="1134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</w:tcPr>
          <w:p w:rsidR="002E40B4" w:rsidRPr="000864C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2E40B4" w:rsidRPr="00BC2F2D" w:rsidTr="00B83CFA">
        <w:trPr>
          <w:trHeight w:val="637"/>
        </w:trPr>
        <w:tc>
          <w:tcPr>
            <w:tcW w:w="2211" w:type="dxa"/>
            <w:vMerge/>
          </w:tcPr>
          <w:p w:rsidR="002E40B4" w:rsidRPr="00BC2F2D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4" w:rsidRPr="00BC2F2D" w:rsidRDefault="002E40B4" w:rsidP="002E40B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E40B4" w:rsidRPr="003F1AB8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34650000,00</w:t>
            </w:r>
          </w:p>
        </w:tc>
        <w:tc>
          <w:tcPr>
            <w:tcW w:w="1134" w:type="dxa"/>
          </w:tcPr>
          <w:p w:rsidR="002E40B4" w:rsidRPr="00F53781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E40B4" w:rsidRPr="00F53781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</w:tcPr>
          <w:p w:rsidR="002E40B4" w:rsidRPr="00F53781" w:rsidRDefault="002E40B4" w:rsidP="002E40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подпрограммы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Обеспечение совершенствования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Минимальный перечень работ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благоустройству дворовых территорий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16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благоустройству дворовых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5C0BE8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ливнеприемников.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1D256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622"/>
        <w:gridCol w:w="1355"/>
        <w:gridCol w:w="1276"/>
        <w:gridCol w:w="1559"/>
      </w:tblGrid>
      <w:tr w:rsidR="00057360" w:rsidRPr="00BC2F2D" w:rsidTr="00057360">
        <w:tc>
          <w:tcPr>
            <w:tcW w:w="4049" w:type="dxa"/>
          </w:tcPr>
          <w:p w:rsidR="00057360" w:rsidRPr="00BC2F2D" w:rsidRDefault="00057360" w:rsidP="00F200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622" w:type="dxa"/>
          </w:tcPr>
          <w:p w:rsidR="00057360" w:rsidRPr="00BC2F2D" w:rsidRDefault="00057360" w:rsidP="00F200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355" w:type="dxa"/>
          </w:tcPr>
          <w:p w:rsidR="00057360" w:rsidRPr="00BC2F2D" w:rsidRDefault="00057360" w:rsidP="00F200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</w:tcPr>
          <w:p w:rsidR="00057360" w:rsidRPr="00BC2F2D" w:rsidRDefault="00057360" w:rsidP="00F200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559" w:type="dxa"/>
          </w:tcPr>
          <w:p w:rsidR="00057360" w:rsidRPr="00BC2F2D" w:rsidRDefault="00057360" w:rsidP="00F200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057360" w:rsidRPr="00BC2F2D" w:rsidTr="00504C29">
        <w:tc>
          <w:tcPr>
            <w:tcW w:w="4049" w:type="dxa"/>
          </w:tcPr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7360" w:rsidRPr="003F1AB8" w:rsidRDefault="00057360" w:rsidP="000573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35980821,05</w:t>
            </w:r>
          </w:p>
        </w:tc>
        <w:tc>
          <w:tcPr>
            <w:tcW w:w="1355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57360" w:rsidRPr="00BC2F2D" w:rsidTr="00504C29">
        <w:tc>
          <w:tcPr>
            <w:tcW w:w="4049" w:type="dxa"/>
          </w:tcPr>
          <w:p w:rsidR="00057360" w:rsidRPr="00BC2F2D" w:rsidRDefault="00057360" w:rsidP="0005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7360" w:rsidRPr="003F1AB8" w:rsidRDefault="00057360" w:rsidP="000573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980821,05</w:t>
            </w:r>
          </w:p>
        </w:tc>
        <w:tc>
          <w:tcPr>
            <w:tcW w:w="1355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57360" w:rsidRPr="00BC2F2D" w:rsidTr="00504C29">
        <w:tc>
          <w:tcPr>
            <w:tcW w:w="4049" w:type="dxa"/>
          </w:tcPr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7360" w:rsidRPr="003F1AB8" w:rsidRDefault="00057360" w:rsidP="000573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350000,00</w:t>
            </w:r>
          </w:p>
        </w:tc>
        <w:tc>
          <w:tcPr>
            <w:tcW w:w="1355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57360" w:rsidRPr="00BC2F2D" w:rsidTr="00504C29">
        <w:tc>
          <w:tcPr>
            <w:tcW w:w="4049" w:type="dxa"/>
          </w:tcPr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057360" w:rsidRPr="003F1AB8" w:rsidRDefault="00057360" w:rsidP="000573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34650000,00</w:t>
            </w:r>
          </w:p>
        </w:tc>
        <w:tc>
          <w:tcPr>
            <w:tcW w:w="1355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057360" w:rsidRPr="00BC2F2D" w:rsidRDefault="00057360" w:rsidP="0005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57360" w:rsidRPr="00BC2F2D" w:rsidTr="00057360">
        <w:trPr>
          <w:trHeight w:val="699"/>
        </w:trPr>
        <w:tc>
          <w:tcPr>
            <w:tcW w:w="4049" w:type="dxa"/>
          </w:tcPr>
          <w:p w:rsidR="00D371C2" w:rsidRDefault="00057360" w:rsidP="00F2008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D371C2" w:rsidRDefault="00D371C2" w:rsidP="00F2008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112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057360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Шагова, д. 27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Железнодорожная, д. 17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057360" w:rsidRPr="00BC2F2D" w:rsidRDefault="00057360" w:rsidP="00F2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057360" w:rsidRPr="00BC2F2D" w:rsidRDefault="00057360" w:rsidP="00F2008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площадь «Волжских традиций»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 xml:space="preserve"> (1 этап) 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- территория Святого источника </w:t>
            </w:r>
            <w:r w:rsidRPr="00174AA7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Тихвинской иконы Божией Матери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 w:rsidRPr="00713DC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города Приволжск Ивановской области -2 этап-в рамках концепции развития системы общественных пространств «Мастерская у Волги»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сад «Текстильщик»</w:t>
            </w: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контроль</w:t>
            </w: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Авторский надзор при проведении работ </w:t>
            </w:r>
          </w:p>
          <w:p w:rsidR="00057360" w:rsidRDefault="00057360" w:rsidP="00F2008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Pr="00BC2F2D" w:rsidRDefault="00057360" w:rsidP="00F2008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22" w:type="dxa"/>
          </w:tcPr>
          <w:p w:rsidR="00057360" w:rsidRDefault="00F10F86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8333A" w:rsidRDefault="00E8333A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5FBB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35018421,05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E23D5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E23D5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E23D5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150000,00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742400,00</w:t>
            </w:r>
          </w:p>
          <w:p w:rsidR="00CE23D5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E23D5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70000,00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</w:tcPr>
          <w:p w:rsidR="00057360" w:rsidRPr="00BC2F2D" w:rsidRDefault="00F10F86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E8333A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57360" w:rsidRDefault="00F10F86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E8333A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57360" w:rsidRPr="00BC2F2D" w:rsidRDefault="00F10F86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E8333A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E23D5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F2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Pr="00BC2F2D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B2729B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92" w:rsidRDefault="005F6792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792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48"/>
        <w:gridCol w:w="2112"/>
        <w:gridCol w:w="976"/>
        <w:gridCol w:w="982"/>
        <w:gridCol w:w="961"/>
        <w:gridCol w:w="983"/>
        <w:gridCol w:w="983"/>
        <w:gridCol w:w="983"/>
        <w:gridCol w:w="983"/>
      </w:tblGrid>
      <w:tr w:rsidR="00194CD9" w:rsidTr="00194CD9">
        <w:tc>
          <w:tcPr>
            <w:tcW w:w="949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3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976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5875" w:type="dxa"/>
            <w:gridSpan w:val="6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194CD9" w:rsidTr="00194CD9">
        <w:tc>
          <w:tcPr>
            <w:tcW w:w="949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82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</w:tc>
      </w:tr>
      <w:tr w:rsidR="00194CD9" w:rsidTr="00194CD9">
        <w:tc>
          <w:tcPr>
            <w:tcW w:w="949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976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982" w:type="dxa"/>
          </w:tcPr>
          <w:p w:rsidR="00194CD9" w:rsidRPr="006A7A39" w:rsidRDefault="006A4E62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1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B83CFA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B83CFA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B83CFA">
              <w:rPr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B83CFA">
              <w:rPr>
                <w:sz w:val="28"/>
                <w:szCs w:val="28"/>
              </w:rPr>
              <w:t>0</w:t>
            </w:r>
          </w:p>
        </w:tc>
      </w:tr>
      <w:tr w:rsidR="00194CD9" w:rsidTr="00194CD9">
        <w:tc>
          <w:tcPr>
            <w:tcW w:w="949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976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982" w:type="dxa"/>
          </w:tcPr>
          <w:p w:rsidR="00194CD9" w:rsidRPr="006A7A39" w:rsidRDefault="006A4E62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  <w:r w:rsidR="00CA576C"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9,27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B83CFA">
              <w:rPr>
                <w:sz w:val="28"/>
                <w:szCs w:val="28"/>
              </w:rPr>
              <w:t>4,43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B83CFA">
              <w:rPr>
                <w:sz w:val="28"/>
                <w:szCs w:val="28"/>
              </w:rPr>
              <w:t>0,62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B83CFA">
              <w:rPr>
                <w:sz w:val="28"/>
                <w:szCs w:val="28"/>
              </w:rPr>
              <w:t>5,77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B83CFA">
              <w:rPr>
                <w:sz w:val="28"/>
                <w:szCs w:val="28"/>
              </w:rPr>
              <w:t>0,93</w:t>
            </w:r>
          </w:p>
        </w:tc>
      </w:tr>
    </w:tbl>
    <w:p w:rsidR="00B23675" w:rsidRDefault="005F6792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34"/>
        <w:gridCol w:w="2578"/>
        <w:gridCol w:w="558"/>
        <w:gridCol w:w="978"/>
        <w:gridCol w:w="958"/>
        <w:gridCol w:w="979"/>
        <w:gridCol w:w="979"/>
        <w:gridCol w:w="973"/>
        <w:gridCol w:w="974"/>
      </w:tblGrid>
      <w:tr w:rsidR="00194CD9" w:rsidTr="00B83CFA">
        <w:tc>
          <w:tcPr>
            <w:tcW w:w="948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1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497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5875" w:type="dxa"/>
            <w:gridSpan w:val="6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194CD9" w:rsidTr="00B83CFA">
        <w:tc>
          <w:tcPr>
            <w:tcW w:w="948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82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</w:tc>
      </w:tr>
      <w:tr w:rsidR="00194CD9" w:rsidTr="00B83CFA">
        <w:tc>
          <w:tcPr>
            <w:tcW w:w="948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97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982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194CD9" w:rsidRPr="006A7A39" w:rsidRDefault="00F10F86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tr w:rsidR="00194CD9" w:rsidTr="00B83CFA">
        <w:tc>
          <w:tcPr>
            <w:tcW w:w="948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97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982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16,68</w:t>
            </w:r>
          </w:p>
        </w:tc>
        <w:tc>
          <w:tcPr>
            <w:tcW w:w="961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33,33</w:t>
            </w:r>
          </w:p>
        </w:tc>
        <w:tc>
          <w:tcPr>
            <w:tcW w:w="983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66,67</w:t>
            </w:r>
          </w:p>
        </w:tc>
        <w:tc>
          <w:tcPr>
            <w:tcW w:w="983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83,35</w:t>
            </w:r>
          </w:p>
        </w:tc>
        <w:tc>
          <w:tcPr>
            <w:tcW w:w="983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="00194CD9" w:rsidRPr="006A7A3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</w:tbl>
    <w:p w:rsidR="005F6792" w:rsidRDefault="00BC2F2D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C2F2D" w:rsidRDefault="005F679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C2676C" w:rsidRPr="00BC2F2D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C2F2D" w:rsidRPr="00BC2F2D" w:rsidTr="00CA3A64">
        <w:trPr>
          <w:trHeight w:val="1550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CA3A64">
              <w:trPr>
                <w:trHeight w:val="1404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8 Марта,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Дзержинского,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Железнодорожная,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Железнодорожная,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"Льнянщики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М.Московская,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106 кор.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д.106 кор.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153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155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28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30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36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79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Революционная, д. 91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20а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22а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21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Шагова, д. 26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Шагова, д. 27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2F2D" w:rsidRPr="00BC2F2D" w:rsidRDefault="00BC2F2D" w:rsidP="00BC2F2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Pr="00BC2F2D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4A2B7B">
        <w:trPr>
          <w:trHeight w:val="2354"/>
        </w:trPr>
        <w:tc>
          <w:tcPr>
            <w:tcW w:w="10138" w:type="dxa"/>
            <w:tcBorders>
              <w:bottom w:val="single" w:sz="4" w:space="0" w:color="auto"/>
            </w:tcBorders>
          </w:tcPr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- площадь «Волжских традиций»  (1 этап) </w:t>
            </w:r>
          </w:p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- территория Святого источника </w:t>
            </w:r>
            <w:r w:rsidRPr="00174AA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Тихвинской иконы Божией Матери</w:t>
            </w: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 w:rsidRPr="00713DC2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города Приволжск Ивановской области -2 этап-в рамках концепции развития системы общественных пространств «Мастерская у Волги»</w:t>
            </w: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сад «Текстильщик»</w:t>
            </w:r>
          </w:p>
          <w:p w:rsidR="00A541D8" w:rsidRDefault="00A541D8" w:rsidP="00BC2F2D">
            <w:pPr>
              <w:spacing w:after="120"/>
              <w:rPr>
                <w:rFonts w:ascii="Calibri" w:eastAsia="Calibri" w:hAnsi="Calibri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5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5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E82CD8" w:rsidRDefault="00666293" w:rsidP="00666293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</w:t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E82CD8" w:rsidRDefault="00E82CD8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23675" w:rsidRDefault="00B23675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C569F" w:rsidRDefault="00BC569F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C569F" w:rsidRDefault="00BC569F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83CFA" w:rsidRDefault="00B83CF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C569F" w:rsidRDefault="00BC569F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393D0A" w:rsidRDefault="00393D0A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CA3A64" w:rsidRDefault="00CA3A64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502498" w:rsidRDefault="00502498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29"/>
      <w:bookmarkEnd w:id="6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DF59E1" w:rsidRDefault="00666293" w:rsidP="0066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Приволжского муниципального района от 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Par46"/>
      <w:bookmarkEnd w:id="7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C020B8" w:rsidRPr="00DF59E1" w:rsidRDefault="00C020B8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82CD8" w:rsidRDefault="00E82CD8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Default="00666293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BC569F" w:rsidRPr="00DF59E1" w:rsidRDefault="00BC569F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5977"/>
      </w:tblGrid>
      <w:tr w:rsidR="00DF59E1" w:rsidRPr="00DF59E1" w:rsidTr="00D964E2">
        <w:trPr>
          <w:trHeight w:val="330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D964E2">
        <w:trPr>
          <w:trHeight w:val="264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D964E2">
        <w:trPr>
          <w:trHeight w:val="269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Установка урн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214"/>
      </w:tblGrid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ливнеприемников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043" w:type="dxa"/>
        <w:tblInd w:w="93" w:type="dxa"/>
        <w:tblLook w:val="04A0" w:firstRow="1" w:lastRow="0" w:firstColumn="1" w:lastColumn="0" w:noHBand="0" w:noVBand="1"/>
      </w:tblPr>
      <w:tblGrid>
        <w:gridCol w:w="724"/>
        <w:gridCol w:w="4356"/>
        <w:gridCol w:w="1173"/>
        <w:gridCol w:w="2300"/>
        <w:gridCol w:w="1490"/>
      </w:tblGrid>
      <w:tr w:rsidR="00DF59E1" w:rsidRPr="00DF59E1" w:rsidTr="00D964E2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D964E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D964E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D964E2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D964E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грунта с погрузкой на а/самосвал (с первозкой на расстоянии до 10км)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D964E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D964E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D964E2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D964E2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толщ.5 см (верхний слой а/б марки П,тип В) -проезжая часть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D964E2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толщ.4 см ( а/б марки Ш,тип Д)-тротуар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D964E2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D964E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с контейнером на бетонном основании  (монтаж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Ель(смесь видов семейного происхождения)высотой0,5-1,0м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 блестящий высотой 1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Доренбоза (розовый) – высотой 0,5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германски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Гацания Нью Дей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(липа,сосна,кедр,тополь)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(липа,сосна,кедр,тополь)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(ель,пихта,береза,лиственница,ольха)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(ель,пихта,береза,лиственница,ольха)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(дуб,бук,граб,клен,ясень)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(дуб,бук,граб,клен,ясень)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D964E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D964E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417"/>
        <w:gridCol w:w="2268"/>
        <w:gridCol w:w="1560"/>
      </w:tblGrid>
      <w:tr w:rsidR="00DF59E1" w:rsidRPr="00DF59E1" w:rsidTr="00D964E2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П,тип В) -проезжая часть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Устройство а/бетонного слоя из а/бетона толщ.4 см ( а/б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9A3" w:rsidRDefault="00AF69A3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Hlk35866043"/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9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8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                               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90E47" w:rsidRDefault="00990E47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C569F" w:rsidRDefault="00BC569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820"/>
        <w:gridCol w:w="1673"/>
        <w:gridCol w:w="1633"/>
        <w:gridCol w:w="2025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8 Марта,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Дзержинского,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"Льнянщики 17")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6а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М.Московская,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106 кор.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д.106 кор.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28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79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20а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21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27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9F" w:rsidRDefault="00BC569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9F" w:rsidRDefault="00BC569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9F" w:rsidRDefault="00BC569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494"/>
        <w:gridCol w:w="117"/>
        <w:gridCol w:w="1360"/>
        <w:gridCol w:w="1727"/>
        <w:gridCol w:w="298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8 Марта,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Дзержинского,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"Льнянщики 17")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6а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М.Московская,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106 кор.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д.106 кор.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28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79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20а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21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27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66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729B" w:rsidSect="001650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15A" w:rsidRDefault="007B415A" w:rsidP="00102FFF">
      <w:pPr>
        <w:spacing w:after="0" w:line="240" w:lineRule="auto"/>
      </w:pPr>
      <w:r>
        <w:separator/>
      </w:r>
    </w:p>
  </w:endnote>
  <w:endnote w:type="continuationSeparator" w:id="0">
    <w:p w:rsidR="007B415A" w:rsidRDefault="007B415A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15A" w:rsidRDefault="007B415A" w:rsidP="00102FFF">
      <w:pPr>
        <w:spacing w:after="0" w:line="240" w:lineRule="auto"/>
      </w:pPr>
      <w:r>
        <w:separator/>
      </w:r>
    </w:p>
  </w:footnote>
  <w:footnote w:type="continuationSeparator" w:id="0">
    <w:p w:rsidR="007B415A" w:rsidRDefault="007B415A" w:rsidP="0010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B4"/>
    <w:rsid w:val="00011905"/>
    <w:rsid w:val="00011C2E"/>
    <w:rsid w:val="00022303"/>
    <w:rsid w:val="000268F3"/>
    <w:rsid w:val="00036BF9"/>
    <w:rsid w:val="000373D0"/>
    <w:rsid w:val="00054616"/>
    <w:rsid w:val="00057360"/>
    <w:rsid w:val="00062A66"/>
    <w:rsid w:val="00075124"/>
    <w:rsid w:val="00084C7E"/>
    <w:rsid w:val="000864C8"/>
    <w:rsid w:val="000A1D77"/>
    <w:rsid w:val="000B059C"/>
    <w:rsid w:val="000D005F"/>
    <w:rsid w:val="000F595A"/>
    <w:rsid w:val="00102FFF"/>
    <w:rsid w:val="00103035"/>
    <w:rsid w:val="0010554C"/>
    <w:rsid w:val="001055D1"/>
    <w:rsid w:val="00113EAE"/>
    <w:rsid w:val="00124641"/>
    <w:rsid w:val="00134CD9"/>
    <w:rsid w:val="00136B9A"/>
    <w:rsid w:val="001525BA"/>
    <w:rsid w:val="00162797"/>
    <w:rsid w:val="00164972"/>
    <w:rsid w:val="0016508E"/>
    <w:rsid w:val="00172A74"/>
    <w:rsid w:val="00173DFD"/>
    <w:rsid w:val="00174746"/>
    <w:rsid w:val="00174AA7"/>
    <w:rsid w:val="00187731"/>
    <w:rsid w:val="001936DE"/>
    <w:rsid w:val="00194CD9"/>
    <w:rsid w:val="001957B3"/>
    <w:rsid w:val="001977FC"/>
    <w:rsid w:val="001A5AFC"/>
    <w:rsid w:val="001C35C5"/>
    <w:rsid w:val="001D2560"/>
    <w:rsid w:val="00201FF4"/>
    <w:rsid w:val="0020291F"/>
    <w:rsid w:val="002217B1"/>
    <w:rsid w:val="00232D80"/>
    <w:rsid w:val="0023572C"/>
    <w:rsid w:val="00284E2E"/>
    <w:rsid w:val="00287ACB"/>
    <w:rsid w:val="002A6CB8"/>
    <w:rsid w:val="002B721B"/>
    <w:rsid w:val="002D7966"/>
    <w:rsid w:val="002E40B4"/>
    <w:rsid w:val="0036692E"/>
    <w:rsid w:val="003760E2"/>
    <w:rsid w:val="00382AD2"/>
    <w:rsid w:val="00385D57"/>
    <w:rsid w:val="00387F11"/>
    <w:rsid w:val="003926B5"/>
    <w:rsid w:val="00393D0A"/>
    <w:rsid w:val="003A07A5"/>
    <w:rsid w:val="003B12D6"/>
    <w:rsid w:val="003E47D6"/>
    <w:rsid w:val="003F1AB8"/>
    <w:rsid w:val="003F75F6"/>
    <w:rsid w:val="004040C6"/>
    <w:rsid w:val="00404C8D"/>
    <w:rsid w:val="00405C65"/>
    <w:rsid w:val="004116B6"/>
    <w:rsid w:val="00413E91"/>
    <w:rsid w:val="004173AD"/>
    <w:rsid w:val="00437266"/>
    <w:rsid w:val="00445515"/>
    <w:rsid w:val="004514AB"/>
    <w:rsid w:val="004651DD"/>
    <w:rsid w:val="00475549"/>
    <w:rsid w:val="0048419E"/>
    <w:rsid w:val="004A2B7B"/>
    <w:rsid w:val="004E2CB4"/>
    <w:rsid w:val="004E3E26"/>
    <w:rsid w:val="004E6C3D"/>
    <w:rsid w:val="004E7E6D"/>
    <w:rsid w:val="004F0023"/>
    <w:rsid w:val="00502498"/>
    <w:rsid w:val="00502A09"/>
    <w:rsid w:val="00522753"/>
    <w:rsid w:val="0054232B"/>
    <w:rsid w:val="00543FA8"/>
    <w:rsid w:val="00547B22"/>
    <w:rsid w:val="00556EA3"/>
    <w:rsid w:val="00564906"/>
    <w:rsid w:val="00573E30"/>
    <w:rsid w:val="00575ED8"/>
    <w:rsid w:val="0058759B"/>
    <w:rsid w:val="00587B4A"/>
    <w:rsid w:val="00597A31"/>
    <w:rsid w:val="005B3371"/>
    <w:rsid w:val="005C0BE8"/>
    <w:rsid w:val="005F6792"/>
    <w:rsid w:val="00646F31"/>
    <w:rsid w:val="006537AB"/>
    <w:rsid w:val="00654168"/>
    <w:rsid w:val="00666293"/>
    <w:rsid w:val="00683554"/>
    <w:rsid w:val="0069158B"/>
    <w:rsid w:val="006A48AC"/>
    <w:rsid w:val="006A4E62"/>
    <w:rsid w:val="006A7A39"/>
    <w:rsid w:val="006D1D24"/>
    <w:rsid w:val="006D4BB7"/>
    <w:rsid w:val="006E4D39"/>
    <w:rsid w:val="006F2B14"/>
    <w:rsid w:val="00714654"/>
    <w:rsid w:val="00730B0D"/>
    <w:rsid w:val="0073789C"/>
    <w:rsid w:val="00766FCA"/>
    <w:rsid w:val="007B3FA8"/>
    <w:rsid w:val="007B415A"/>
    <w:rsid w:val="007E1339"/>
    <w:rsid w:val="007F48FF"/>
    <w:rsid w:val="00812F4D"/>
    <w:rsid w:val="008228D6"/>
    <w:rsid w:val="00827BFB"/>
    <w:rsid w:val="00836816"/>
    <w:rsid w:val="008444EE"/>
    <w:rsid w:val="00851999"/>
    <w:rsid w:val="00855085"/>
    <w:rsid w:val="0087039D"/>
    <w:rsid w:val="0088089F"/>
    <w:rsid w:val="008867B0"/>
    <w:rsid w:val="008B4640"/>
    <w:rsid w:val="008B66F4"/>
    <w:rsid w:val="008C1BBC"/>
    <w:rsid w:val="008D3BD8"/>
    <w:rsid w:val="008D6A54"/>
    <w:rsid w:val="008E6F61"/>
    <w:rsid w:val="00903A46"/>
    <w:rsid w:val="00914C7F"/>
    <w:rsid w:val="00933E9A"/>
    <w:rsid w:val="00945EB4"/>
    <w:rsid w:val="00990E47"/>
    <w:rsid w:val="00995A8D"/>
    <w:rsid w:val="009A763A"/>
    <w:rsid w:val="009C6599"/>
    <w:rsid w:val="009D35B8"/>
    <w:rsid w:val="009D710B"/>
    <w:rsid w:val="009F7BE9"/>
    <w:rsid w:val="00A05C1E"/>
    <w:rsid w:val="00A13C3F"/>
    <w:rsid w:val="00A15414"/>
    <w:rsid w:val="00A164A5"/>
    <w:rsid w:val="00A41D31"/>
    <w:rsid w:val="00A541D8"/>
    <w:rsid w:val="00A608FC"/>
    <w:rsid w:val="00A60BFE"/>
    <w:rsid w:val="00A66EFF"/>
    <w:rsid w:val="00A8667D"/>
    <w:rsid w:val="00A87BCA"/>
    <w:rsid w:val="00AA3AFD"/>
    <w:rsid w:val="00AB3FAB"/>
    <w:rsid w:val="00AB6382"/>
    <w:rsid w:val="00AE3B66"/>
    <w:rsid w:val="00AE535B"/>
    <w:rsid w:val="00AE7952"/>
    <w:rsid w:val="00AF68E0"/>
    <w:rsid w:val="00AF69A3"/>
    <w:rsid w:val="00B126FA"/>
    <w:rsid w:val="00B15143"/>
    <w:rsid w:val="00B23675"/>
    <w:rsid w:val="00B2729B"/>
    <w:rsid w:val="00B303B2"/>
    <w:rsid w:val="00B30C73"/>
    <w:rsid w:val="00B35A17"/>
    <w:rsid w:val="00B55CC3"/>
    <w:rsid w:val="00B74AB2"/>
    <w:rsid w:val="00B83CFA"/>
    <w:rsid w:val="00B83D39"/>
    <w:rsid w:val="00BA0B9B"/>
    <w:rsid w:val="00BB48AC"/>
    <w:rsid w:val="00BC2BE9"/>
    <w:rsid w:val="00BC2F2D"/>
    <w:rsid w:val="00BC4411"/>
    <w:rsid w:val="00BC569F"/>
    <w:rsid w:val="00BC6472"/>
    <w:rsid w:val="00BF272F"/>
    <w:rsid w:val="00BF65DB"/>
    <w:rsid w:val="00C020B8"/>
    <w:rsid w:val="00C15523"/>
    <w:rsid w:val="00C2676C"/>
    <w:rsid w:val="00C32B49"/>
    <w:rsid w:val="00C51B0F"/>
    <w:rsid w:val="00C54EED"/>
    <w:rsid w:val="00C65108"/>
    <w:rsid w:val="00C93D80"/>
    <w:rsid w:val="00CA3A64"/>
    <w:rsid w:val="00CA576C"/>
    <w:rsid w:val="00CB02E0"/>
    <w:rsid w:val="00CB3040"/>
    <w:rsid w:val="00CE0546"/>
    <w:rsid w:val="00CE23D5"/>
    <w:rsid w:val="00CF5586"/>
    <w:rsid w:val="00D0776C"/>
    <w:rsid w:val="00D1349B"/>
    <w:rsid w:val="00D16507"/>
    <w:rsid w:val="00D17B31"/>
    <w:rsid w:val="00D17D8C"/>
    <w:rsid w:val="00D357B4"/>
    <w:rsid w:val="00D371C2"/>
    <w:rsid w:val="00D6024D"/>
    <w:rsid w:val="00D7179D"/>
    <w:rsid w:val="00D77A99"/>
    <w:rsid w:val="00D807B6"/>
    <w:rsid w:val="00D948CD"/>
    <w:rsid w:val="00D964E2"/>
    <w:rsid w:val="00DA2616"/>
    <w:rsid w:val="00DA36E6"/>
    <w:rsid w:val="00DC43EE"/>
    <w:rsid w:val="00DC5071"/>
    <w:rsid w:val="00DF1FC7"/>
    <w:rsid w:val="00DF59E1"/>
    <w:rsid w:val="00E02077"/>
    <w:rsid w:val="00E07A10"/>
    <w:rsid w:val="00E168B4"/>
    <w:rsid w:val="00E2379C"/>
    <w:rsid w:val="00E31794"/>
    <w:rsid w:val="00E3439D"/>
    <w:rsid w:val="00E3758B"/>
    <w:rsid w:val="00E4273C"/>
    <w:rsid w:val="00E61E7E"/>
    <w:rsid w:val="00E74CEB"/>
    <w:rsid w:val="00E77919"/>
    <w:rsid w:val="00E81D88"/>
    <w:rsid w:val="00E82CD8"/>
    <w:rsid w:val="00E8333A"/>
    <w:rsid w:val="00EA0754"/>
    <w:rsid w:val="00EA111B"/>
    <w:rsid w:val="00EA570A"/>
    <w:rsid w:val="00ED5C24"/>
    <w:rsid w:val="00EE2916"/>
    <w:rsid w:val="00EF5A15"/>
    <w:rsid w:val="00F10F86"/>
    <w:rsid w:val="00F34AC3"/>
    <w:rsid w:val="00F47871"/>
    <w:rsid w:val="00F53781"/>
    <w:rsid w:val="00F67FB1"/>
    <w:rsid w:val="00F74615"/>
    <w:rsid w:val="00FB3074"/>
    <w:rsid w:val="00FB77AC"/>
    <w:rsid w:val="00FC51B2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BE8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EB43-5A06-4DF0-9CAF-3121B9DA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10745</Words>
  <Characters>61248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Е. Твельнев</cp:lastModifiedBy>
  <cp:revision>2</cp:revision>
  <cp:lastPrinted>2021-02-01T12:21:00Z</cp:lastPrinted>
  <dcterms:created xsi:type="dcterms:W3CDTF">2021-02-03T07:20:00Z</dcterms:created>
  <dcterms:modified xsi:type="dcterms:W3CDTF">2021-02-03T07:20:00Z</dcterms:modified>
</cp:coreProperties>
</file>