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5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16508E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28.08.2020 №401-п</w:t>
      </w:r>
    </w:p>
    <w:p w:rsidR="0016508E" w:rsidRPr="00933E9A" w:rsidRDefault="0016508E" w:rsidP="0016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12481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21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1"/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8E" w:rsidRPr="00933E9A" w:rsidRDefault="0016508E" w:rsidP="00165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04.04.2016  № 192-п «Об утверждении Порядка разработки, реализации и оценки</w:t>
      </w:r>
      <w:r w:rsidR="005A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8E" w:rsidRPr="00933E9A" w:rsidRDefault="0016508E" w:rsidP="0016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Приволжского муниципального района от 28.08.2020 № 401-п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далее-Постановление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16508E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 Приложение к Постановлению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2021-2024 годы»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16508E" w:rsidRPr="006537AB" w:rsidRDefault="0016508E" w:rsidP="0016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В.Г.Нагацкого.</w:t>
      </w:r>
    </w:p>
    <w:p w:rsidR="00933E9A" w:rsidRDefault="0016508E" w:rsidP="00165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4482" w:rsidRDefault="00224482" w:rsidP="00165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</w:t>
      </w:r>
      <w:r w:rsidR="00C32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224482" w:rsidRPr="00C32D70" w:rsidRDefault="00933E9A" w:rsidP="00C3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И.В. Мельнико</w:t>
      </w:r>
      <w:r w:rsidR="00C32D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03A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15220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="007E2C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1650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245DA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№</w:t>
      </w:r>
      <w:r w:rsidR="00AB73A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15220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E61E7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703"/>
        <w:gridCol w:w="1560"/>
        <w:gridCol w:w="992"/>
        <w:gridCol w:w="963"/>
      </w:tblGrid>
      <w:tr w:rsidR="00BC2F2D" w:rsidRPr="00BC2F2D" w:rsidTr="000F595A">
        <w:trPr>
          <w:trHeight w:val="844"/>
        </w:trPr>
        <w:tc>
          <w:tcPr>
            <w:tcW w:w="2235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F595A">
        <w:trPr>
          <w:trHeight w:val="669"/>
        </w:trPr>
        <w:tc>
          <w:tcPr>
            <w:tcW w:w="2235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5"/>
          </w:tcPr>
          <w:p w:rsidR="00224482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5"/>
          </w:tcPr>
          <w:p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5"/>
          </w:tcPr>
          <w:p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:rsidTr="000F595A">
        <w:trPr>
          <w:trHeight w:val="1054"/>
        </w:trPr>
        <w:tc>
          <w:tcPr>
            <w:tcW w:w="2235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</w:tc>
        <w:tc>
          <w:tcPr>
            <w:tcW w:w="7512" w:type="dxa"/>
            <w:gridSpan w:val="5"/>
          </w:tcPr>
          <w:p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EF5A15">
        <w:trPr>
          <w:trHeight w:val="132"/>
        </w:trPr>
        <w:tc>
          <w:tcPr>
            <w:tcW w:w="2235" w:type="dxa"/>
          </w:tcPr>
          <w:p w:rsidR="00BC2F2D" w:rsidRPr="00224482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</w:t>
            </w:r>
            <w:r w:rsidR="002244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ы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Обеспечение  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1F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F595A">
        <w:trPr>
          <w:trHeight w:val="324"/>
        </w:trPr>
        <w:tc>
          <w:tcPr>
            <w:tcW w:w="2235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4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E61E7E" w:rsidRPr="00BC2F2D" w:rsidTr="00DF1FDA">
        <w:trPr>
          <w:trHeight w:val="10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61E7E" w:rsidRPr="00BC2F2D" w:rsidTr="00DF1FDA">
        <w:trPr>
          <w:trHeight w:val="114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3179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703" w:type="dxa"/>
          </w:tcPr>
          <w:p w:rsidR="00E61E7E" w:rsidRPr="003F1AB8" w:rsidRDefault="00B807F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</w:t>
            </w:r>
            <w:r w:rsidR="00F23D6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197422,43</w:t>
            </w:r>
          </w:p>
        </w:tc>
        <w:tc>
          <w:tcPr>
            <w:tcW w:w="1560" w:type="dxa"/>
          </w:tcPr>
          <w:p w:rsidR="00E61E7E" w:rsidRPr="003F1AB8" w:rsidRDefault="00DF1FD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4802526,32</w:t>
            </w:r>
          </w:p>
        </w:tc>
        <w:tc>
          <w:tcPr>
            <w:tcW w:w="992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DF1FDA">
        <w:trPr>
          <w:trHeight w:val="1328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3" w:type="dxa"/>
          </w:tcPr>
          <w:p w:rsidR="00E61E7E" w:rsidRPr="003F1AB8" w:rsidRDefault="00587A5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5914981,16</w:t>
            </w:r>
          </w:p>
        </w:tc>
        <w:tc>
          <w:tcPr>
            <w:tcW w:w="1560" w:type="dxa"/>
          </w:tcPr>
          <w:p w:rsidR="00E61E7E" w:rsidRPr="003F1AB8" w:rsidRDefault="00DF1FD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2526,32</w:t>
            </w:r>
          </w:p>
        </w:tc>
        <w:tc>
          <w:tcPr>
            <w:tcW w:w="992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DF1FDA">
        <w:trPr>
          <w:trHeight w:val="753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3" w:type="dxa"/>
          </w:tcPr>
          <w:p w:rsidR="00E61E7E" w:rsidRPr="003F1AB8" w:rsidRDefault="00D77E6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362824,41</w:t>
            </w:r>
          </w:p>
        </w:tc>
        <w:tc>
          <w:tcPr>
            <w:tcW w:w="1560" w:type="dxa"/>
          </w:tcPr>
          <w:p w:rsidR="00E61E7E" w:rsidRPr="003F1AB8" w:rsidRDefault="00DF1FD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992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DF1FDA">
        <w:trPr>
          <w:trHeight w:val="5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3" w:type="dxa"/>
          </w:tcPr>
          <w:p w:rsidR="00E61E7E" w:rsidRPr="003F1AB8" w:rsidRDefault="00D77E6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85919616,86</w:t>
            </w:r>
          </w:p>
        </w:tc>
        <w:tc>
          <w:tcPr>
            <w:tcW w:w="1560" w:type="dxa"/>
          </w:tcPr>
          <w:p w:rsidR="00E61E7E" w:rsidRPr="003F1AB8" w:rsidRDefault="00DF1FDA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4752000,00</w:t>
            </w:r>
          </w:p>
        </w:tc>
        <w:tc>
          <w:tcPr>
            <w:tcW w:w="992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EF5A15" w:rsidRP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8"/>
        <w:gridCol w:w="709"/>
        <w:gridCol w:w="992"/>
        <w:gridCol w:w="850"/>
        <w:gridCol w:w="850"/>
        <w:gridCol w:w="851"/>
        <w:gridCol w:w="850"/>
        <w:gridCol w:w="993"/>
      </w:tblGrid>
      <w:tr w:rsidR="007F48FF" w:rsidRPr="006D4BB7" w:rsidTr="007F48FF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2019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2020</w:t>
            </w:r>
          </w:p>
          <w:p w:rsidR="007F48FF" w:rsidRPr="006D4BB7" w:rsidRDefault="00F738FA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48FF" w:rsidRPr="006D4BB7" w:rsidTr="007F48FF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7F48FF" w:rsidRPr="006D4BB7" w:rsidTr="007F48F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4B7971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8FF" w:rsidRPr="006D4BB7" w:rsidTr="007F48F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48FF" w:rsidRPr="006D4BB7" w:rsidTr="007F48FF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Pr="005F6792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B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2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граждан путем создания зеленых, оздоровительных и спортивных зон.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2"/>
        <w:gridCol w:w="2113"/>
        <w:gridCol w:w="972"/>
        <w:gridCol w:w="980"/>
        <w:gridCol w:w="980"/>
        <w:gridCol w:w="981"/>
        <w:gridCol w:w="981"/>
        <w:gridCol w:w="981"/>
        <w:gridCol w:w="981"/>
      </w:tblGrid>
      <w:tr w:rsidR="002B721B" w:rsidTr="002B721B">
        <w:tc>
          <w:tcPr>
            <w:tcW w:w="1033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bookmarkStart w:id="3" w:name="_Hlk48293410"/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8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1042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6040" w:type="dxa"/>
            <w:gridSpan w:val="6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437266" w:rsidTr="00D8356E">
        <w:trPr>
          <w:trHeight w:val="737"/>
        </w:trPr>
        <w:tc>
          <w:tcPr>
            <w:tcW w:w="1033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651200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65120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651200"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651200">
              <w:rPr>
                <w:sz w:val="28"/>
                <w:szCs w:val="28"/>
              </w:rPr>
              <w:t>1</w:t>
            </w:r>
          </w:p>
        </w:tc>
      </w:tr>
      <w:tr w:rsidR="00437266" w:rsidTr="002E40B4">
        <w:trPr>
          <w:trHeight w:val="1718"/>
        </w:trPr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651200">
              <w:rPr>
                <w:spacing w:val="-1"/>
                <w:sz w:val="28"/>
                <w:szCs w:val="28"/>
              </w:rPr>
              <w:t>5,46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651200">
              <w:rPr>
                <w:sz w:val="28"/>
                <w:szCs w:val="28"/>
              </w:rPr>
              <w:t>1,65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651200">
              <w:rPr>
                <w:sz w:val="28"/>
                <w:szCs w:val="28"/>
              </w:rPr>
              <w:t>6,80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651200">
              <w:rPr>
                <w:sz w:val="28"/>
                <w:szCs w:val="28"/>
              </w:rPr>
              <w:t>1,96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43726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общественных   территорий   от </w:t>
            </w:r>
            <w:r w:rsidRPr="006D4BB7">
              <w:rPr>
                <w:sz w:val="24"/>
                <w:szCs w:val="24"/>
              </w:rPr>
              <w:lastRenderedPageBreak/>
              <w:t>общего количества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2B721B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bookmarkEnd w:id="3"/>
    </w:tbl>
    <w:p w:rsidR="002B721B" w:rsidRDefault="002B721B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A4E62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4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64"/>
        <w:gridCol w:w="1560"/>
        <w:gridCol w:w="992"/>
        <w:gridCol w:w="1338"/>
      </w:tblGrid>
      <w:tr w:rsidR="00E07A10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DF1FDA" w:rsidRPr="00BC2F2D" w:rsidTr="00DF1FDA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92197422,43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4802526,32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FE3800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FE3800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5914981,16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362824,41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85919616,86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4752000,00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92197422,43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4802526,32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5914981,16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362824,41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85919616,86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4752000,00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4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F57856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</w:t>
      </w:r>
    </w:p>
    <w:p w:rsidR="00587A5A" w:rsidRPr="002E40B4" w:rsidRDefault="00587A5A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E07A1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1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29"/>
        <w:gridCol w:w="1560"/>
        <w:gridCol w:w="992"/>
        <w:gridCol w:w="963"/>
      </w:tblGrid>
      <w:tr w:rsidR="00BC2F2D" w:rsidRPr="00BC2F2D" w:rsidTr="00F53781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53781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07A1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53781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4E3E26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53781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4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E07A10" w:rsidRPr="00BC2F2D" w:rsidTr="00DF1FDA">
        <w:trPr>
          <w:trHeight w:val="1275"/>
        </w:trPr>
        <w:tc>
          <w:tcPr>
            <w:tcW w:w="2211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29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3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DF1FDA" w:rsidRPr="00BC2F2D" w:rsidTr="00DF1FDA">
        <w:trPr>
          <w:trHeight w:val="1425"/>
        </w:trPr>
        <w:tc>
          <w:tcPr>
            <w:tcW w:w="2211" w:type="dxa"/>
            <w:vMerge/>
          </w:tcPr>
          <w:p w:rsidR="00DF1FDA" w:rsidRPr="00BC2F2D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92197422,43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4802526,32</w:t>
            </w:r>
          </w:p>
        </w:tc>
        <w:tc>
          <w:tcPr>
            <w:tcW w:w="992" w:type="dxa"/>
          </w:tcPr>
          <w:p w:rsidR="00DF1FDA" w:rsidRPr="000864C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DF1FDA" w:rsidRPr="000864C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4C1613">
        <w:trPr>
          <w:trHeight w:val="900"/>
        </w:trPr>
        <w:tc>
          <w:tcPr>
            <w:tcW w:w="2211" w:type="dxa"/>
            <w:vMerge/>
          </w:tcPr>
          <w:p w:rsidR="00DF1FDA" w:rsidRPr="00BC2F2D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5914981,16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2526,32</w:t>
            </w:r>
          </w:p>
        </w:tc>
        <w:tc>
          <w:tcPr>
            <w:tcW w:w="992" w:type="dxa"/>
          </w:tcPr>
          <w:p w:rsidR="00DF1FDA" w:rsidRPr="000864C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DF1FDA" w:rsidRPr="000864C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4C1613">
        <w:trPr>
          <w:trHeight w:val="537"/>
        </w:trPr>
        <w:tc>
          <w:tcPr>
            <w:tcW w:w="2211" w:type="dxa"/>
            <w:vMerge/>
          </w:tcPr>
          <w:p w:rsidR="00DF1FDA" w:rsidRPr="00BC2F2D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362824,41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992" w:type="dxa"/>
          </w:tcPr>
          <w:p w:rsidR="00DF1FDA" w:rsidRPr="000864C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DF1FDA" w:rsidRPr="000864C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4C1613">
        <w:trPr>
          <w:trHeight w:val="637"/>
        </w:trPr>
        <w:tc>
          <w:tcPr>
            <w:tcW w:w="2211" w:type="dxa"/>
            <w:vMerge/>
          </w:tcPr>
          <w:p w:rsidR="00DF1FDA" w:rsidRPr="00BC2F2D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85919616,86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4752000,00</w:t>
            </w:r>
          </w:p>
        </w:tc>
        <w:tc>
          <w:tcPr>
            <w:tcW w:w="992" w:type="dxa"/>
          </w:tcPr>
          <w:p w:rsidR="00DF1FDA" w:rsidRPr="00F53781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DF1FDA" w:rsidRPr="00F53781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ливнеприемников.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1D256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98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622"/>
        <w:gridCol w:w="1638"/>
        <w:gridCol w:w="993"/>
        <w:gridCol w:w="1559"/>
      </w:tblGrid>
      <w:tr w:rsidR="00057360" w:rsidRPr="00BC2F2D" w:rsidTr="00DF1FDA">
        <w:tc>
          <w:tcPr>
            <w:tcW w:w="4049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622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638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559" w:type="dxa"/>
          </w:tcPr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DF1FDA" w:rsidRPr="00BC2F2D" w:rsidTr="00DF1FDA">
        <w:tc>
          <w:tcPr>
            <w:tcW w:w="4049" w:type="dxa"/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92197422,43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4802526,32</w:t>
            </w:r>
          </w:p>
        </w:tc>
        <w:tc>
          <w:tcPr>
            <w:tcW w:w="993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c>
          <w:tcPr>
            <w:tcW w:w="4049" w:type="dxa"/>
          </w:tcPr>
          <w:p w:rsidR="00DF1FDA" w:rsidRPr="00BC2F2D" w:rsidRDefault="00DF1FDA" w:rsidP="00DF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5914981,16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2526,32</w:t>
            </w:r>
          </w:p>
        </w:tc>
        <w:tc>
          <w:tcPr>
            <w:tcW w:w="993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c>
          <w:tcPr>
            <w:tcW w:w="4049" w:type="dxa"/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362824,41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993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DF1FDA" w:rsidRPr="00BC2F2D" w:rsidTr="00DF1FDA">
        <w:tc>
          <w:tcPr>
            <w:tcW w:w="4049" w:type="dxa"/>
          </w:tcPr>
          <w:p w:rsidR="00DF1FDA" w:rsidRPr="00BC2F2D" w:rsidRDefault="00DF1FDA" w:rsidP="00DF1FD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85919616,86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DA" w:rsidRPr="003F1AB8" w:rsidRDefault="00DF1FDA" w:rsidP="00DF1FD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4752000,00</w:t>
            </w:r>
          </w:p>
        </w:tc>
        <w:tc>
          <w:tcPr>
            <w:tcW w:w="993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F1FDA" w:rsidRPr="00BC2F2D" w:rsidRDefault="00DF1FDA" w:rsidP="00DF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057360" w:rsidRPr="00BC2F2D" w:rsidTr="00DF1FDA">
        <w:trPr>
          <w:trHeight w:val="699"/>
        </w:trPr>
        <w:tc>
          <w:tcPr>
            <w:tcW w:w="4049" w:type="dxa"/>
          </w:tcPr>
          <w:p w:rsidR="00D371C2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D371C2" w:rsidRDefault="00D371C2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057360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057360" w:rsidRPr="00BC2F2D" w:rsidRDefault="00057360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площадь «Волжских традиций»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 xml:space="preserve"> (1 этап) 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  <w:r w:rsidR="004D790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(2 этап)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:rsidR="00057360" w:rsidRPr="00BC2F2D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Default="0005736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Авторский надзор при проведении работ </w:t>
            </w:r>
          </w:p>
          <w:p w:rsidR="00BD18C0" w:rsidRDefault="00BD18C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D18C0" w:rsidRDefault="00BD18C0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Субсидия на реализацию мероприятий </w:t>
            </w:r>
            <w:r w:rsidR="007510B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 повышению надежности и эффективности работы безхозяйных объектов центральных систем теплоснабжения, водоснабжения, водоотведения и приведения их в технически исправное состояние</w:t>
            </w:r>
          </w:p>
          <w:p w:rsidR="00587A5A" w:rsidRDefault="00587A5A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7A5A" w:rsidRPr="00BC2F2D" w:rsidRDefault="00587A5A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Реализация мероприятий</w:t>
            </w:r>
          </w:p>
          <w:p w:rsidR="00057360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Субсидия организациям, осуществляющим деятельность в сфере жилищно-коммунального хозяйства</w:t>
            </w:r>
          </w:p>
          <w:p w:rsidR="007510BA" w:rsidRDefault="007510BA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57360" w:rsidRPr="00BC2F2D" w:rsidRDefault="00057360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22" w:type="dxa"/>
          </w:tcPr>
          <w:p w:rsidR="00057360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8333A" w:rsidRDefault="00587A5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36301537,30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BD18C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50000000</w:t>
            </w:r>
            <w:r w:rsidR="00CE23D5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34150,27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1187000,00</w:t>
            </w: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1050000,00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146849,73</w:t>
            </w: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Pr="00BC2F2D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3407885,13</w:t>
            </w:r>
          </w:p>
        </w:tc>
        <w:tc>
          <w:tcPr>
            <w:tcW w:w="1638" w:type="dxa"/>
          </w:tcPr>
          <w:p w:rsidR="00057360" w:rsidRPr="00BC2F2D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E8333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DF1FD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4802526,32</w:t>
            </w:r>
          </w:p>
          <w:p w:rsidR="00DF1FDA" w:rsidRDefault="00DF1FD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57360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7360" w:rsidRPr="00BC2F2D" w:rsidRDefault="00F10F86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E8333A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E23D5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CE23D5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587A5A" w:rsidRDefault="00587A5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7510BA" w:rsidRDefault="007510BA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057360" w:rsidRPr="00BC2F2D" w:rsidRDefault="00057360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5F6792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2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8"/>
        <w:gridCol w:w="2112"/>
        <w:gridCol w:w="976"/>
        <w:gridCol w:w="982"/>
        <w:gridCol w:w="961"/>
        <w:gridCol w:w="983"/>
        <w:gridCol w:w="983"/>
        <w:gridCol w:w="983"/>
        <w:gridCol w:w="983"/>
      </w:tblGrid>
      <w:tr w:rsidR="00194CD9" w:rsidTr="00F57856">
        <w:tc>
          <w:tcPr>
            <w:tcW w:w="94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2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976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F57856" w:rsidTr="00F57856">
        <w:tc>
          <w:tcPr>
            <w:tcW w:w="94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61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651200" w:rsidTr="00F57856">
        <w:tc>
          <w:tcPr>
            <w:tcW w:w="948" w:type="dxa"/>
          </w:tcPr>
          <w:p w:rsidR="00651200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651200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976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651200" w:rsidTr="00F57856">
        <w:tc>
          <w:tcPr>
            <w:tcW w:w="948" w:type="dxa"/>
          </w:tcPr>
          <w:p w:rsidR="00651200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651200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976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961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15,46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1,65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6,80</w:t>
            </w:r>
          </w:p>
        </w:tc>
        <w:tc>
          <w:tcPr>
            <w:tcW w:w="983" w:type="dxa"/>
          </w:tcPr>
          <w:p w:rsidR="00651200" w:rsidRPr="006A7A39" w:rsidRDefault="00651200" w:rsidP="00651200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1,96</w:t>
            </w:r>
          </w:p>
        </w:tc>
      </w:tr>
    </w:tbl>
    <w:p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34"/>
        <w:gridCol w:w="2578"/>
        <w:gridCol w:w="558"/>
        <w:gridCol w:w="978"/>
        <w:gridCol w:w="958"/>
        <w:gridCol w:w="979"/>
        <w:gridCol w:w="979"/>
        <w:gridCol w:w="973"/>
        <w:gridCol w:w="974"/>
      </w:tblGrid>
      <w:tr w:rsidR="00194CD9" w:rsidTr="00F57856">
        <w:tc>
          <w:tcPr>
            <w:tcW w:w="934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55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41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F57856" w:rsidTr="00F57856">
        <w:tc>
          <w:tcPr>
            <w:tcW w:w="934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8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58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79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979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7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974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194CD9" w:rsidTr="00F57856">
        <w:tc>
          <w:tcPr>
            <w:tcW w:w="934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58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7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194CD9" w:rsidRPr="006A7A39" w:rsidRDefault="00F10F86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194CD9" w:rsidTr="00F57856">
        <w:tc>
          <w:tcPr>
            <w:tcW w:w="934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558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7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95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97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194CD9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5F6792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6C" w:rsidRDefault="005F6792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F57856" w:rsidRPr="00BC2F2D" w:rsidRDefault="00F57856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C2F2D" w:rsidRPr="00BC2F2D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"Льнянщики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Б.Московская,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М.Московская,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106 кор.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д.106 кор.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Фрунзе, д. 23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площадь «Волжских традиций»  (1 этап) </w:t>
            </w:r>
          </w:p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Pr="00713DC2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  <w:r w:rsidR="004D790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(2 этап)</w:t>
            </w:r>
          </w:p>
          <w:p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5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5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E82CD8" w:rsidRDefault="00666293" w:rsidP="0066629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E82CD8" w:rsidRDefault="00E82CD8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C569F" w:rsidRDefault="00BC569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57856" w:rsidRDefault="00F57856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510BA" w:rsidRDefault="007510B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F57856" w:rsidRDefault="00F57856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9"/>
      <w:bookmarkEnd w:id="6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DF59E1" w:rsidRDefault="00666293" w:rsidP="0066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Par46"/>
      <w:bookmarkEnd w:id="7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020B8" w:rsidRPr="00DF59E1" w:rsidRDefault="00C020B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82CD8" w:rsidRDefault="00E82CD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Default="00666293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BC569F" w:rsidRDefault="00BC569F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F57856" w:rsidRPr="00DF59E1" w:rsidRDefault="00F57856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:rsidTr="00D964E2">
        <w:trPr>
          <w:trHeight w:val="330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D964E2">
        <w:trPr>
          <w:trHeight w:val="26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D964E2">
        <w:trPr>
          <w:trHeight w:val="269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урн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ливнеприемников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Доренбоза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германски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Гацания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:rsidTr="00D964E2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П,тип В) 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Hlk35866043"/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9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8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7856" w:rsidRDefault="00F57856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7856" w:rsidRDefault="00F57856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820"/>
        <w:gridCol w:w="1673"/>
        <w:gridCol w:w="1633"/>
        <w:gridCol w:w="2025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0E38" w:rsidSect="00165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C4" w:rsidRDefault="00522AC4" w:rsidP="00102FFF">
      <w:pPr>
        <w:spacing w:after="0" w:line="240" w:lineRule="auto"/>
      </w:pPr>
      <w:r>
        <w:separator/>
      </w:r>
    </w:p>
  </w:endnote>
  <w:endnote w:type="continuationSeparator" w:id="0">
    <w:p w:rsidR="00522AC4" w:rsidRDefault="00522AC4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C4" w:rsidRDefault="00522AC4" w:rsidP="00102FFF">
      <w:pPr>
        <w:spacing w:after="0" w:line="240" w:lineRule="auto"/>
      </w:pPr>
      <w:r>
        <w:separator/>
      </w:r>
    </w:p>
  </w:footnote>
  <w:footnote w:type="continuationSeparator" w:id="0">
    <w:p w:rsidR="00522AC4" w:rsidRDefault="00522AC4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1526E"/>
    <w:rsid w:val="00022303"/>
    <w:rsid w:val="000268F3"/>
    <w:rsid w:val="00036BF9"/>
    <w:rsid w:val="000373D0"/>
    <w:rsid w:val="00054616"/>
    <w:rsid w:val="00057360"/>
    <w:rsid w:val="00062A66"/>
    <w:rsid w:val="00075124"/>
    <w:rsid w:val="00084C7E"/>
    <w:rsid w:val="000864C8"/>
    <w:rsid w:val="000A1D77"/>
    <w:rsid w:val="000B059C"/>
    <w:rsid w:val="000D005F"/>
    <w:rsid w:val="000F49F3"/>
    <w:rsid w:val="000F595A"/>
    <w:rsid w:val="000F7249"/>
    <w:rsid w:val="00102FFF"/>
    <w:rsid w:val="00103035"/>
    <w:rsid w:val="0010554C"/>
    <w:rsid w:val="001055D1"/>
    <w:rsid w:val="00113EAE"/>
    <w:rsid w:val="0012039C"/>
    <w:rsid w:val="00124641"/>
    <w:rsid w:val="00134CD9"/>
    <w:rsid w:val="00136B9A"/>
    <w:rsid w:val="0015220B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5AFC"/>
    <w:rsid w:val="001B450A"/>
    <w:rsid w:val="001B6C35"/>
    <w:rsid w:val="001B70EE"/>
    <w:rsid w:val="001C14FB"/>
    <w:rsid w:val="001C35C5"/>
    <w:rsid w:val="001D2560"/>
    <w:rsid w:val="001E2DF3"/>
    <w:rsid w:val="001F5B1F"/>
    <w:rsid w:val="00201FF4"/>
    <w:rsid w:val="0020291F"/>
    <w:rsid w:val="002217B1"/>
    <w:rsid w:val="00224482"/>
    <w:rsid w:val="00231F7B"/>
    <w:rsid w:val="00232D80"/>
    <w:rsid w:val="002338D1"/>
    <w:rsid w:val="0023572C"/>
    <w:rsid w:val="00245DAE"/>
    <w:rsid w:val="00284E2E"/>
    <w:rsid w:val="00287ACB"/>
    <w:rsid w:val="002A6CB8"/>
    <w:rsid w:val="002B721B"/>
    <w:rsid w:val="002C5F0E"/>
    <w:rsid w:val="002D7966"/>
    <w:rsid w:val="002E40B4"/>
    <w:rsid w:val="0036692E"/>
    <w:rsid w:val="003760E2"/>
    <w:rsid w:val="00382AD2"/>
    <w:rsid w:val="00385D57"/>
    <w:rsid w:val="00387F11"/>
    <w:rsid w:val="00391C1B"/>
    <w:rsid w:val="003926B5"/>
    <w:rsid w:val="00393D0A"/>
    <w:rsid w:val="00396852"/>
    <w:rsid w:val="003A07A5"/>
    <w:rsid w:val="003B12D6"/>
    <w:rsid w:val="003B1A21"/>
    <w:rsid w:val="003E47D6"/>
    <w:rsid w:val="003F1AB8"/>
    <w:rsid w:val="003F75F6"/>
    <w:rsid w:val="004040C6"/>
    <w:rsid w:val="00404C8D"/>
    <w:rsid w:val="00405C65"/>
    <w:rsid w:val="004116B6"/>
    <w:rsid w:val="00413E91"/>
    <w:rsid w:val="004173AD"/>
    <w:rsid w:val="00437266"/>
    <w:rsid w:val="00443B9D"/>
    <w:rsid w:val="00445515"/>
    <w:rsid w:val="004478C4"/>
    <w:rsid w:val="004514AB"/>
    <w:rsid w:val="0045777B"/>
    <w:rsid w:val="004651DD"/>
    <w:rsid w:val="00475549"/>
    <w:rsid w:val="0048419E"/>
    <w:rsid w:val="004A2B7B"/>
    <w:rsid w:val="004B7971"/>
    <w:rsid w:val="004D7900"/>
    <w:rsid w:val="004E2CB4"/>
    <w:rsid w:val="004E3E26"/>
    <w:rsid w:val="004E6C3D"/>
    <w:rsid w:val="004E7E6D"/>
    <w:rsid w:val="004F0023"/>
    <w:rsid w:val="00502498"/>
    <w:rsid w:val="00502A09"/>
    <w:rsid w:val="00522753"/>
    <w:rsid w:val="00522AC4"/>
    <w:rsid w:val="0054232B"/>
    <w:rsid w:val="00543FA8"/>
    <w:rsid w:val="00545BC6"/>
    <w:rsid w:val="00547B22"/>
    <w:rsid w:val="00555F78"/>
    <w:rsid w:val="00556EA3"/>
    <w:rsid w:val="00564906"/>
    <w:rsid w:val="00573E30"/>
    <w:rsid w:val="00575ED8"/>
    <w:rsid w:val="0058759B"/>
    <w:rsid w:val="00587A5A"/>
    <w:rsid w:val="00587B4A"/>
    <w:rsid w:val="00597A31"/>
    <w:rsid w:val="005A4601"/>
    <w:rsid w:val="005B3371"/>
    <w:rsid w:val="005C0BE8"/>
    <w:rsid w:val="005F6792"/>
    <w:rsid w:val="00620086"/>
    <w:rsid w:val="00620BB2"/>
    <w:rsid w:val="00646F31"/>
    <w:rsid w:val="00651200"/>
    <w:rsid w:val="006537AB"/>
    <w:rsid w:val="00654168"/>
    <w:rsid w:val="00666293"/>
    <w:rsid w:val="00683554"/>
    <w:rsid w:val="0069158B"/>
    <w:rsid w:val="006A48AC"/>
    <w:rsid w:val="006A4E62"/>
    <w:rsid w:val="006A7A39"/>
    <w:rsid w:val="006C1CB9"/>
    <w:rsid w:val="006D1D24"/>
    <w:rsid w:val="006D4BB7"/>
    <w:rsid w:val="006E4D39"/>
    <w:rsid w:val="006F2B14"/>
    <w:rsid w:val="00714654"/>
    <w:rsid w:val="00730B0D"/>
    <w:rsid w:val="0073789C"/>
    <w:rsid w:val="007510BA"/>
    <w:rsid w:val="00766FCA"/>
    <w:rsid w:val="00770E0A"/>
    <w:rsid w:val="007B3FA8"/>
    <w:rsid w:val="007B4D08"/>
    <w:rsid w:val="007E1339"/>
    <w:rsid w:val="007E2CD6"/>
    <w:rsid w:val="007F48FF"/>
    <w:rsid w:val="00812F4D"/>
    <w:rsid w:val="008228D6"/>
    <w:rsid w:val="00827BFB"/>
    <w:rsid w:val="00836816"/>
    <w:rsid w:val="008444EE"/>
    <w:rsid w:val="00851999"/>
    <w:rsid w:val="00855085"/>
    <w:rsid w:val="00861B72"/>
    <w:rsid w:val="0087039D"/>
    <w:rsid w:val="0088089F"/>
    <w:rsid w:val="008867B0"/>
    <w:rsid w:val="008B4640"/>
    <w:rsid w:val="008B66F4"/>
    <w:rsid w:val="008C1BBC"/>
    <w:rsid w:val="008D3BD8"/>
    <w:rsid w:val="008D6A54"/>
    <w:rsid w:val="008E6F61"/>
    <w:rsid w:val="00903A46"/>
    <w:rsid w:val="00914C7F"/>
    <w:rsid w:val="00933E9A"/>
    <w:rsid w:val="00945EB4"/>
    <w:rsid w:val="00990E47"/>
    <w:rsid w:val="00995A8D"/>
    <w:rsid w:val="009A763A"/>
    <w:rsid w:val="009C6599"/>
    <w:rsid w:val="009D35B8"/>
    <w:rsid w:val="009D710B"/>
    <w:rsid w:val="009F7BE9"/>
    <w:rsid w:val="00A05C1E"/>
    <w:rsid w:val="00A13C3F"/>
    <w:rsid w:val="00A15414"/>
    <w:rsid w:val="00A164A5"/>
    <w:rsid w:val="00A16E8E"/>
    <w:rsid w:val="00A35093"/>
    <w:rsid w:val="00A41D31"/>
    <w:rsid w:val="00A541D8"/>
    <w:rsid w:val="00A608FC"/>
    <w:rsid w:val="00A60BFE"/>
    <w:rsid w:val="00A66EFF"/>
    <w:rsid w:val="00A72E2D"/>
    <w:rsid w:val="00A8667D"/>
    <w:rsid w:val="00A87BCA"/>
    <w:rsid w:val="00AA3AFD"/>
    <w:rsid w:val="00AB3FAB"/>
    <w:rsid w:val="00AB6382"/>
    <w:rsid w:val="00AB73A7"/>
    <w:rsid w:val="00AE3B66"/>
    <w:rsid w:val="00AE535B"/>
    <w:rsid w:val="00AE7344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324"/>
    <w:rsid w:val="00B35A17"/>
    <w:rsid w:val="00B55CC3"/>
    <w:rsid w:val="00B74AB2"/>
    <w:rsid w:val="00B807FA"/>
    <w:rsid w:val="00B83CFA"/>
    <w:rsid w:val="00B83D39"/>
    <w:rsid w:val="00BA0B9B"/>
    <w:rsid w:val="00BB48AC"/>
    <w:rsid w:val="00BC2BE9"/>
    <w:rsid w:val="00BC2F2D"/>
    <w:rsid w:val="00BC4411"/>
    <w:rsid w:val="00BC569F"/>
    <w:rsid w:val="00BC6472"/>
    <w:rsid w:val="00BC6A17"/>
    <w:rsid w:val="00BD18C0"/>
    <w:rsid w:val="00BF272F"/>
    <w:rsid w:val="00BF65DB"/>
    <w:rsid w:val="00C020B8"/>
    <w:rsid w:val="00C15523"/>
    <w:rsid w:val="00C2676C"/>
    <w:rsid w:val="00C32B49"/>
    <w:rsid w:val="00C32D70"/>
    <w:rsid w:val="00C3573C"/>
    <w:rsid w:val="00C51B0F"/>
    <w:rsid w:val="00C54EED"/>
    <w:rsid w:val="00C65108"/>
    <w:rsid w:val="00C76178"/>
    <w:rsid w:val="00C93D80"/>
    <w:rsid w:val="00CA3A64"/>
    <w:rsid w:val="00CA576C"/>
    <w:rsid w:val="00CB02E0"/>
    <w:rsid w:val="00CB3040"/>
    <w:rsid w:val="00CD3A52"/>
    <w:rsid w:val="00CE0546"/>
    <w:rsid w:val="00CE23D5"/>
    <w:rsid w:val="00CE6E57"/>
    <w:rsid w:val="00CF5586"/>
    <w:rsid w:val="00D0776C"/>
    <w:rsid w:val="00D1349B"/>
    <w:rsid w:val="00D16507"/>
    <w:rsid w:val="00D17B31"/>
    <w:rsid w:val="00D17D8C"/>
    <w:rsid w:val="00D357B4"/>
    <w:rsid w:val="00D371C2"/>
    <w:rsid w:val="00D464FE"/>
    <w:rsid w:val="00D6024D"/>
    <w:rsid w:val="00D7179D"/>
    <w:rsid w:val="00D77A99"/>
    <w:rsid w:val="00D77E6D"/>
    <w:rsid w:val="00D807B6"/>
    <w:rsid w:val="00D8350C"/>
    <w:rsid w:val="00D8356E"/>
    <w:rsid w:val="00D948CD"/>
    <w:rsid w:val="00D95807"/>
    <w:rsid w:val="00D964E2"/>
    <w:rsid w:val="00DA2616"/>
    <w:rsid w:val="00DA36E6"/>
    <w:rsid w:val="00DC43EE"/>
    <w:rsid w:val="00DC5071"/>
    <w:rsid w:val="00DF1FC7"/>
    <w:rsid w:val="00DF1FDA"/>
    <w:rsid w:val="00DF59E1"/>
    <w:rsid w:val="00E02077"/>
    <w:rsid w:val="00E07A10"/>
    <w:rsid w:val="00E168B4"/>
    <w:rsid w:val="00E2379C"/>
    <w:rsid w:val="00E3160D"/>
    <w:rsid w:val="00E31794"/>
    <w:rsid w:val="00E3439D"/>
    <w:rsid w:val="00E3758B"/>
    <w:rsid w:val="00E4273C"/>
    <w:rsid w:val="00E61E7E"/>
    <w:rsid w:val="00E74CEB"/>
    <w:rsid w:val="00E77919"/>
    <w:rsid w:val="00E81D88"/>
    <w:rsid w:val="00E82CD8"/>
    <w:rsid w:val="00E8333A"/>
    <w:rsid w:val="00E83B35"/>
    <w:rsid w:val="00E97B97"/>
    <w:rsid w:val="00EA0754"/>
    <w:rsid w:val="00EA111B"/>
    <w:rsid w:val="00EA570A"/>
    <w:rsid w:val="00EC46F9"/>
    <w:rsid w:val="00ED5C24"/>
    <w:rsid w:val="00EE2916"/>
    <w:rsid w:val="00EF5A15"/>
    <w:rsid w:val="00F10F86"/>
    <w:rsid w:val="00F23D61"/>
    <w:rsid w:val="00F34AC3"/>
    <w:rsid w:val="00F47871"/>
    <w:rsid w:val="00F53781"/>
    <w:rsid w:val="00F57856"/>
    <w:rsid w:val="00F60E38"/>
    <w:rsid w:val="00F62B0D"/>
    <w:rsid w:val="00F67FB1"/>
    <w:rsid w:val="00F72A67"/>
    <w:rsid w:val="00F738FA"/>
    <w:rsid w:val="00F74615"/>
    <w:rsid w:val="00FB3074"/>
    <w:rsid w:val="00FB77AC"/>
    <w:rsid w:val="00FC51B2"/>
    <w:rsid w:val="00FE3800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1256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482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4FD4-578D-4717-8FB1-1398592F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10841</Words>
  <Characters>61798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34</cp:revision>
  <cp:lastPrinted>2021-12-24T07:38:00Z</cp:lastPrinted>
  <dcterms:created xsi:type="dcterms:W3CDTF">2021-04-12T09:57:00Z</dcterms:created>
  <dcterms:modified xsi:type="dcterms:W3CDTF">2021-12-24T12:21:00Z</dcterms:modified>
</cp:coreProperties>
</file>