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25"/>
        <w:tblW w:w="9854" w:type="dxa"/>
        <w:tblLayout w:type="fixed"/>
        <w:tblLook w:val="0000" w:firstRow="0" w:lastRow="0" w:firstColumn="0" w:lastColumn="0" w:noHBand="0" w:noVBand="0"/>
      </w:tblPr>
      <w:tblGrid>
        <w:gridCol w:w="4503"/>
        <w:gridCol w:w="5351"/>
      </w:tblGrid>
      <w:tr w:rsidR="00711EC7" w:rsidRPr="00C27CFD" w:rsidTr="008163E0">
        <w:trPr>
          <w:trHeight w:val="3126"/>
        </w:trPr>
        <w:tc>
          <w:tcPr>
            <w:tcW w:w="4503" w:type="dxa"/>
          </w:tcPr>
          <w:p w:rsidR="00711EC7" w:rsidRPr="00C27CFD" w:rsidRDefault="00711EC7" w:rsidP="005F2779">
            <w:pPr>
              <w:jc w:val="center"/>
              <w:rPr>
                <w:sz w:val="27"/>
                <w:szCs w:val="27"/>
                <w:u w:val="single"/>
              </w:rPr>
            </w:pPr>
          </w:p>
          <w:p w:rsidR="00711EC7" w:rsidRPr="00C27CFD" w:rsidRDefault="00711EC7" w:rsidP="005F2779">
            <w:pPr>
              <w:jc w:val="center"/>
              <w:rPr>
                <w:sz w:val="27"/>
                <w:szCs w:val="27"/>
                <w:u w:val="single"/>
              </w:rPr>
            </w:pPr>
          </w:p>
          <w:p w:rsidR="00711EC7" w:rsidRPr="00C27CFD" w:rsidRDefault="00711EC7" w:rsidP="005F2779">
            <w:pPr>
              <w:jc w:val="center"/>
              <w:rPr>
                <w:sz w:val="27"/>
                <w:szCs w:val="27"/>
                <w:u w:val="single"/>
              </w:rPr>
            </w:pPr>
          </w:p>
          <w:p w:rsidR="00711EC7" w:rsidRPr="00C27CFD" w:rsidRDefault="00711EC7" w:rsidP="005F2779">
            <w:pPr>
              <w:jc w:val="center"/>
              <w:rPr>
                <w:sz w:val="27"/>
                <w:szCs w:val="27"/>
                <w:u w:val="single"/>
              </w:rPr>
            </w:pPr>
          </w:p>
          <w:p w:rsidR="00711EC7" w:rsidRPr="00C27CFD" w:rsidRDefault="00711EC7" w:rsidP="005F2779">
            <w:pPr>
              <w:jc w:val="center"/>
              <w:rPr>
                <w:sz w:val="27"/>
                <w:szCs w:val="27"/>
                <w:u w:val="single"/>
              </w:rPr>
            </w:pPr>
          </w:p>
          <w:p w:rsidR="00711EC7" w:rsidRPr="00C27CFD" w:rsidRDefault="00711EC7" w:rsidP="005F2779">
            <w:pPr>
              <w:rPr>
                <w:sz w:val="27"/>
                <w:szCs w:val="27"/>
                <w:u w:val="single"/>
              </w:rPr>
            </w:pPr>
          </w:p>
          <w:p w:rsidR="00711EC7" w:rsidRPr="00C27CFD" w:rsidRDefault="00711EC7" w:rsidP="005F2779">
            <w:pPr>
              <w:rPr>
                <w:sz w:val="27"/>
                <w:szCs w:val="27"/>
                <w:u w:val="single"/>
              </w:rPr>
            </w:pPr>
          </w:p>
          <w:p w:rsidR="00711EC7" w:rsidRPr="00C27CFD" w:rsidRDefault="00711EC7" w:rsidP="005F2779">
            <w:pPr>
              <w:rPr>
                <w:sz w:val="27"/>
                <w:szCs w:val="27"/>
                <w:u w:val="single"/>
              </w:rPr>
            </w:pPr>
          </w:p>
          <w:p w:rsidR="00563C4F" w:rsidRPr="00C27CFD" w:rsidRDefault="00563C4F" w:rsidP="005F2779">
            <w:pPr>
              <w:rPr>
                <w:sz w:val="27"/>
                <w:szCs w:val="27"/>
                <w:u w:val="single"/>
              </w:rPr>
            </w:pPr>
          </w:p>
          <w:tbl>
            <w:tblPr>
              <w:tblW w:w="0" w:type="auto"/>
              <w:tblLayout w:type="fixed"/>
              <w:tblLook w:val="01E0" w:firstRow="1" w:lastRow="1" w:firstColumn="1" w:lastColumn="1" w:noHBand="0" w:noVBand="0"/>
            </w:tblPr>
            <w:tblGrid>
              <w:gridCol w:w="2136"/>
              <w:gridCol w:w="2117"/>
            </w:tblGrid>
            <w:tr w:rsidR="00711EC7" w:rsidRPr="00C27CFD" w:rsidTr="00C92483">
              <w:trPr>
                <w:trHeight w:val="170"/>
              </w:trPr>
              <w:tc>
                <w:tcPr>
                  <w:tcW w:w="2136" w:type="dxa"/>
                </w:tcPr>
                <w:p w:rsidR="00711EC7" w:rsidRPr="00C27CFD" w:rsidRDefault="00E34583" w:rsidP="008B4AB1">
                  <w:pPr>
                    <w:framePr w:hSpace="180" w:wrap="around" w:vAnchor="page" w:hAnchor="margin" w:y="725"/>
                    <w:spacing w:line="240" w:lineRule="exact"/>
                    <w:rPr>
                      <w:sz w:val="27"/>
                      <w:szCs w:val="27"/>
                    </w:rPr>
                  </w:pPr>
                  <w:r w:rsidRPr="00C27CFD">
                    <w:rPr>
                      <w:sz w:val="27"/>
                      <w:szCs w:val="27"/>
                    </w:rPr>
                    <w:t xml:space="preserve">         .06.2022</w:t>
                  </w:r>
                </w:p>
                <w:p w:rsidR="00711EC7" w:rsidRPr="00C27CFD" w:rsidRDefault="00711EC7" w:rsidP="008B4AB1">
                  <w:pPr>
                    <w:framePr w:hSpace="180" w:wrap="around" w:vAnchor="page" w:hAnchor="margin" w:y="725"/>
                    <w:spacing w:line="240" w:lineRule="exact"/>
                    <w:rPr>
                      <w:sz w:val="27"/>
                      <w:szCs w:val="27"/>
                    </w:rPr>
                  </w:pPr>
                </w:p>
                <w:p w:rsidR="00711EC7" w:rsidRPr="00C27CFD" w:rsidRDefault="00711EC7" w:rsidP="008B4AB1">
                  <w:pPr>
                    <w:framePr w:hSpace="180" w:wrap="around" w:vAnchor="page" w:hAnchor="margin" w:y="725"/>
                    <w:spacing w:line="240" w:lineRule="exact"/>
                    <w:rPr>
                      <w:sz w:val="27"/>
                      <w:szCs w:val="27"/>
                    </w:rPr>
                  </w:pPr>
                </w:p>
              </w:tc>
              <w:tc>
                <w:tcPr>
                  <w:tcW w:w="2117" w:type="dxa"/>
                </w:tcPr>
                <w:p w:rsidR="00711EC7" w:rsidRPr="00C27CFD" w:rsidRDefault="009C7A44" w:rsidP="008B4AB1">
                  <w:pPr>
                    <w:framePr w:hSpace="180" w:wrap="around" w:vAnchor="page" w:hAnchor="margin" w:y="725"/>
                    <w:spacing w:line="240" w:lineRule="exact"/>
                    <w:rPr>
                      <w:sz w:val="27"/>
                      <w:szCs w:val="27"/>
                    </w:rPr>
                  </w:pPr>
                  <w:r w:rsidRPr="00C27CFD">
                    <w:rPr>
                      <w:sz w:val="27"/>
                      <w:szCs w:val="27"/>
                    </w:rPr>
                    <w:t xml:space="preserve">   09-02-202</w:t>
                  </w:r>
                  <w:r w:rsidR="00E34583" w:rsidRPr="00C27CFD">
                    <w:rPr>
                      <w:sz w:val="27"/>
                      <w:szCs w:val="27"/>
                    </w:rPr>
                    <w:t>2</w:t>
                  </w:r>
                </w:p>
                <w:p w:rsidR="00711EC7" w:rsidRPr="00C27CFD" w:rsidRDefault="00711EC7" w:rsidP="008B4AB1">
                  <w:pPr>
                    <w:framePr w:hSpace="180" w:wrap="around" w:vAnchor="page" w:hAnchor="margin" w:y="725"/>
                    <w:spacing w:line="240" w:lineRule="exact"/>
                    <w:rPr>
                      <w:sz w:val="27"/>
                      <w:szCs w:val="27"/>
                    </w:rPr>
                  </w:pPr>
                </w:p>
                <w:p w:rsidR="00711EC7" w:rsidRPr="00C27CFD" w:rsidRDefault="00711EC7" w:rsidP="008B4AB1">
                  <w:pPr>
                    <w:framePr w:hSpace="180" w:wrap="around" w:vAnchor="page" w:hAnchor="margin" w:y="725"/>
                    <w:spacing w:line="240" w:lineRule="exact"/>
                    <w:rPr>
                      <w:sz w:val="27"/>
                      <w:szCs w:val="27"/>
                    </w:rPr>
                  </w:pPr>
                  <w:r w:rsidRPr="00C27CFD">
                    <w:rPr>
                      <w:sz w:val="27"/>
                      <w:szCs w:val="27"/>
                    </w:rPr>
                    <w:t xml:space="preserve">    </w:t>
                  </w:r>
                </w:p>
              </w:tc>
            </w:tr>
          </w:tbl>
          <w:p w:rsidR="00711EC7" w:rsidRPr="00C27CFD" w:rsidRDefault="00711EC7" w:rsidP="005F2779">
            <w:pPr>
              <w:jc w:val="center"/>
              <w:rPr>
                <w:sz w:val="27"/>
                <w:szCs w:val="27"/>
              </w:rPr>
            </w:pPr>
          </w:p>
        </w:tc>
        <w:tc>
          <w:tcPr>
            <w:tcW w:w="5351" w:type="dxa"/>
          </w:tcPr>
          <w:p w:rsidR="00711EC7" w:rsidRPr="00C27CFD" w:rsidRDefault="00711EC7" w:rsidP="00060B55">
            <w:pPr>
              <w:ind w:left="600"/>
              <w:rPr>
                <w:sz w:val="27"/>
                <w:szCs w:val="27"/>
              </w:rPr>
            </w:pPr>
          </w:p>
          <w:p w:rsidR="00711EC7" w:rsidRPr="00C27CFD" w:rsidRDefault="00711EC7" w:rsidP="00060B55">
            <w:pPr>
              <w:spacing w:line="240" w:lineRule="exact"/>
              <w:ind w:left="600"/>
              <w:rPr>
                <w:sz w:val="27"/>
                <w:szCs w:val="27"/>
              </w:rPr>
            </w:pPr>
          </w:p>
          <w:p w:rsidR="00CF4717" w:rsidRPr="00176283" w:rsidRDefault="00CF4717" w:rsidP="00CF4717">
            <w:pPr>
              <w:spacing w:line="240" w:lineRule="exact"/>
              <w:ind w:left="600"/>
              <w:rPr>
                <w:sz w:val="28"/>
                <w:szCs w:val="28"/>
              </w:rPr>
            </w:pPr>
            <w:r w:rsidRPr="00176283">
              <w:rPr>
                <w:sz w:val="28"/>
                <w:szCs w:val="28"/>
              </w:rPr>
              <w:t>Главе Приволжского муниципального района</w:t>
            </w:r>
          </w:p>
          <w:p w:rsidR="00CF4717" w:rsidRPr="00176283" w:rsidRDefault="00CF4717" w:rsidP="00CF4717">
            <w:pPr>
              <w:spacing w:line="240" w:lineRule="exact"/>
              <w:ind w:left="600"/>
              <w:rPr>
                <w:sz w:val="28"/>
                <w:szCs w:val="28"/>
              </w:rPr>
            </w:pPr>
          </w:p>
          <w:p w:rsidR="00CF4717" w:rsidRPr="00176283" w:rsidRDefault="00CF4717" w:rsidP="00CF4717">
            <w:pPr>
              <w:spacing w:line="240" w:lineRule="exact"/>
              <w:ind w:left="600"/>
              <w:rPr>
                <w:sz w:val="28"/>
                <w:szCs w:val="28"/>
              </w:rPr>
            </w:pPr>
            <w:r w:rsidRPr="00176283">
              <w:rPr>
                <w:sz w:val="28"/>
                <w:szCs w:val="28"/>
              </w:rPr>
              <w:t>Мельниковой И.В.</w:t>
            </w:r>
          </w:p>
          <w:p w:rsidR="00711EC7" w:rsidRPr="00C27CFD" w:rsidRDefault="00711EC7" w:rsidP="00060B55">
            <w:pPr>
              <w:spacing w:line="240" w:lineRule="exact"/>
              <w:ind w:left="600"/>
              <w:rPr>
                <w:sz w:val="27"/>
                <w:szCs w:val="27"/>
              </w:rPr>
            </w:pPr>
          </w:p>
          <w:p w:rsidR="00711EC7" w:rsidRPr="00C27CFD" w:rsidRDefault="00711EC7" w:rsidP="00060B55">
            <w:pPr>
              <w:spacing w:line="240" w:lineRule="exact"/>
              <w:ind w:left="600"/>
              <w:rPr>
                <w:sz w:val="27"/>
                <w:szCs w:val="27"/>
              </w:rPr>
            </w:pPr>
          </w:p>
        </w:tc>
      </w:tr>
    </w:tbl>
    <w:p w:rsidR="00711EC7" w:rsidRPr="00C27CFD" w:rsidRDefault="00711EC7" w:rsidP="00F2440D">
      <w:pPr>
        <w:pStyle w:val="11"/>
        <w:rPr>
          <w:b w:val="0"/>
          <w:sz w:val="27"/>
          <w:szCs w:val="27"/>
        </w:rPr>
      </w:pPr>
    </w:p>
    <w:p w:rsidR="00711EC7" w:rsidRPr="00C27CFD" w:rsidRDefault="00711EC7" w:rsidP="00143AE7">
      <w:pPr>
        <w:autoSpaceDE w:val="0"/>
        <w:autoSpaceDN w:val="0"/>
        <w:adjustRightInd w:val="0"/>
        <w:rPr>
          <w:sz w:val="27"/>
          <w:szCs w:val="27"/>
        </w:rPr>
      </w:pPr>
    </w:p>
    <w:p w:rsidR="00711EC7" w:rsidRPr="00176283" w:rsidRDefault="00711EC7" w:rsidP="002803D9">
      <w:pPr>
        <w:autoSpaceDE w:val="0"/>
        <w:autoSpaceDN w:val="0"/>
        <w:adjustRightInd w:val="0"/>
        <w:spacing w:line="240" w:lineRule="exact"/>
        <w:ind w:right="4820"/>
        <w:jc w:val="both"/>
        <w:rPr>
          <w:b/>
          <w:sz w:val="28"/>
          <w:szCs w:val="28"/>
        </w:rPr>
      </w:pPr>
      <w:r w:rsidRPr="00176283">
        <w:rPr>
          <w:b/>
          <w:sz w:val="28"/>
          <w:szCs w:val="28"/>
        </w:rPr>
        <w:t xml:space="preserve">ИНФОРМАЦИЯ </w:t>
      </w:r>
    </w:p>
    <w:p w:rsidR="00E34583" w:rsidRPr="00176283" w:rsidRDefault="00E34583" w:rsidP="002803D9">
      <w:pPr>
        <w:autoSpaceDE w:val="0"/>
        <w:autoSpaceDN w:val="0"/>
        <w:adjustRightInd w:val="0"/>
        <w:spacing w:line="240" w:lineRule="exact"/>
        <w:ind w:right="4820"/>
        <w:jc w:val="both"/>
        <w:rPr>
          <w:sz w:val="28"/>
          <w:szCs w:val="28"/>
        </w:rPr>
      </w:pPr>
    </w:p>
    <w:p w:rsidR="00711EC7" w:rsidRPr="00176283" w:rsidRDefault="00711EC7" w:rsidP="00E34583">
      <w:pPr>
        <w:tabs>
          <w:tab w:val="left" w:pos="4820"/>
        </w:tabs>
        <w:autoSpaceDE w:val="0"/>
        <w:autoSpaceDN w:val="0"/>
        <w:adjustRightInd w:val="0"/>
        <w:spacing w:line="240" w:lineRule="exact"/>
        <w:ind w:right="5101"/>
        <w:jc w:val="both"/>
        <w:rPr>
          <w:sz w:val="28"/>
          <w:szCs w:val="28"/>
        </w:rPr>
      </w:pPr>
      <w:r w:rsidRPr="00176283">
        <w:rPr>
          <w:sz w:val="28"/>
          <w:szCs w:val="28"/>
        </w:rPr>
        <w:t xml:space="preserve">о разъяснении действующего законодательства для опубликования на сайте администрации </w:t>
      </w:r>
      <w:r w:rsidR="00CF4717" w:rsidRPr="00176283">
        <w:rPr>
          <w:sz w:val="28"/>
          <w:szCs w:val="28"/>
        </w:rPr>
        <w:t>Приволжского муниципального района</w:t>
      </w:r>
    </w:p>
    <w:p w:rsidR="00711EC7" w:rsidRPr="00C27CFD" w:rsidRDefault="00711EC7" w:rsidP="002A2A4C">
      <w:pPr>
        <w:autoSpaceDE w:val="0"/>
        <w:autoSpaceDN w:val="0"/>
        <w:adjustRightInd w:val="0"/>
        <w:ind w:firstLine="709"/>
        <w:jc w:val="center"/>
        <w:rPr>
          <w:sz w:val="27"/>
          <w:szCs w:val="27"/>
        </w:rPr>
      </w:pPr>
    </w:p>
    <w:p w:rsidR="008B4AB1" w:rsidRDefault="00711EC7" w:rsidP="008B4AB1">
      <w:pPr>
        <w:ind w:firstLine="708"/>
        <w:jc w:val="both"/>
        <w:rPr>
          <w:sz w:val="28"/>
          <w:szCs w:val="28"/>
        </w:rPr>
      </w:pPr>
      <w:r w:rsidRPr="00CF2235">
        <w:rPr>
          <w:sz w:val="28"/>
          <w:szCs w:val="28"/>
        </w:rPr>
        <w:t xml:space="preserve">Прошу разместить на сайте администрации </w:t>
      </w:r>
      <w:r w:rsidR="00CF4717" w:rsidRPr="00CF2235">
        <w:rPr>
          <w:sz w:val="28"/>
          <w:szCs w:val="28"/>
        </w:rPr>
        <w:t>Приволжского муниципального района</w:t>
      </w:r>
      <w:r w:rsidR="00C27CFD" w:rsidRPr="00CF2235">
        <w:rPr>
          <w:sz w:val="28"/>
          <w:szCs w:val="28"/>
        </w:rPr>
        <w:t xml:space="preserve"> заметку следующего содержания</w:t>
      </w:r>
      <w:r w:rsidR="00176283" w:rsidRPr="00CF2235">
        <w:rPr>
          <w:sz w:val="28"/>
          <w:szCs w:val="28"/>
        </w:rPr>
        <w:t xml:space="preserve">: </w:t>
      </w:r>
      <w:r w:rsidR="008B4AB1">
        <w:rPr>
          <w:sz w:val="28"/>
          <w:szCs w:val="28"/>
        </w:rPr>
        <w:t>премия работнику.</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t>Статьей 57 Трудового кодекса Российской Федерации (далее — ТК РФ) предусмотрено, что обязательными для включения в трудовой договор являются условия оплаты труда (в том числе размер тарифной ставки или оклада (должностного оклада) работника, доплаты, надбавки и поощрительные выплаты),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t>В силу статьи 129 ТК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t>Таким образом, система оплаты труда включает в себя, в том числе и премию.</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t>В соответствии со статьей 135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lastRenderedPageBreak/>
        <w:t>Локальный нормативный акт, предусматривающий стимулирующие выплаты, должен приниматься с учетом мнения представительного органа работников.</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t>Виды премий, надбавок за стаж работы в организации, доплат за профессионализм, категории работников, которым они начисляются, размер стимулирующих выплат, показатели премирования, основания и пределы лишения (уменьшения) премии могут быть определены положениями о премировании либо другими подобными регламентами.</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t>В положении о премировании работников в качестве основания лишения или уменьшения премии может быть определено наличие дисциплинарного взыскания.</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t>В трудовом законодательстве порядок оформления лишения или снижения премии не установлен. Поскольку сама система премирования регулируется на уровне локальных нормативных актов, лишение или снижение премии тоже должно опираться на положения соответствующих локальных актов, поэтому в приказе о премировании не требуется указывать данные о том, на каком основании конкретному работнику не начислена премия или снижен ее размер.</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t>При увольнении по любому из оснований все суммы, причитающиеся работнику (в том числе зарплата за отработанный период), должны быть выплачены ему в день прекращения трудовых отношений (ч. 1 ст. 140 ТК РФ). В противном случае работодатель может быть привлечен к административной ответственности по ч. 2 ст. 5.27 КоАП РФ, а в случае совершения такого нарушения повторно — по ч. 4 ст. 5.27 КоАП РФ.</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t>Если премия начислена работнику согласно приказу о премировании, принятому до его увольнения, то она должна быть выплачена.</w:t>
      </w:r>
    </w:p>
    <w:p w:rsidR="008B4AB1" w:rsidRDefault="008B4AB1" w:rsidP="008B4AB1">
      <w:pPr>
        <w:pStyle w:val="af4"/>
        <w:shd w:val="clear" w:color="auto" w:fill="FFFFFF"/>
        <w:spacing w:before="0" w:beforeAutospacing="0" w:after="0" w:afterAutospacing="0"/>
        <w:ind w:firstLine="709"/>
        <w:jc w:val="both"/>
        <w:rPr>
          <w:sz w:val="28"/>
          <w:szCs w:val="28"/>
        </w:rPr>
      </w:pPr>
      <w:r>
        <w:rPr>
          <w:sz w:val="28"/>
          <w:szCs w:val="28"/>
        </w:rPr>
        <w:t>В случае если приказ о премировании работников предприятия был издан после увольнения данного работника, то оснований для включения его в приказ не имеется, так как на момент издания приказа он не состоит с организацией в трудовых отношениях.</w:t>
      </w:r>
    </w:p>
    <w:p w:rsidR="00E34583" w:rsidRPr="00176283" w:rsidRDefault="00E34583" w:rsidP="008B4AB1">
      <w:pPr>
        <w:ind w:firstLine="708"/>
        <w:jc w:val="both"/>
        <w:rPr>
          <w:sz w:val="28"/>
          <w:szCs w:val="28"/>
        </w:rPr>
      </w:pPr>
    </w:p>
    <w:p w:rsidR="00176283" w:rsidRPr="00176283" w:rsidRDefault="00176283" w:rsidP="0072672A">
      <w:pPr>
        <w:autoSpaceDE w:val="0"/>
        <w:autoSpaceDN w:val="0"/>
        <w:adjustRightInd w:val="0"/>
        <w:spacing w:line="240" w:lineRule="exact"/>
        <w:ind w:firstLine="709"/>
        <w:jc w:val="both"/>
        <w:rPr>
          <w:sz w:val="28"/>
          <w:szCs w:val="28"/>
        </w:rPr>
      </w:pPr>
    </w:p>
    <w:p w:rsidR="00711EC7" w:rsidRPr="00176283" w:rsidRDefault="00711EC7" w:rsidP="0072672A">
      <w:pPr>
        <w:autoSpaceDE w:val="0"/>
        <w:autoSpaceDN w:val="0"/>
        <w:adjustRightInd w:val="0"/>
        <w:spacing w:line="240" w:lineRule="exact"/>
        <w:jc w:val="both"/>
        <w:rPr>
          <w:sz w:val="28"/>
          <w:szCs w:val="28"/>
        </w:rPr>
      </w:pPr>
      <w:r w:rsidRPr="00176283">
        <w:rPr>
          <w:sz w:val="28"/>
          <w:szCs w:val="28"/>
        </w:rPr>
        <w:t>С уважением,</w:t>
      </w:r>
    </w:p>
    <w:p w:rsidR="00711EC7" w:rsidRPr="00176283" w:rsidRDefault="00711EC7" w:rsidP="0072672A">
      <w:pPr>
        <w:autoSpaceDE w:val="0"/>
        <w:autoSpaceDN w:val="0"/>
        <w:adjustRightInd w:val="0"/>
        <w:spacing w:line="240" w:lineRule="exact"/>
        <w:ind w:right="-1"/>
        <w:jc w:val="both"/>
        <w:rPr>
          <w:sz w:val="28"/>
          <w:szCs w:val="28"/>
        </w:rPr>
      </w:pPr>
      <w:r w:rsidRPr="00176283">
        <w:rPr>
          <w:sz w:val="28"/>
          <w:szCs w:val="28"/>
        </w:rPr>
        <w:t xml:space="preserve">   </w:t>
      </w:r>
    </w:p>
    <w:p w:rsidR="00711EC7" w:rsidRPr="00176283" w:rsidRDefault="00C27CFD" w:rsidP="0072672A">
      <w:pPr>
        <w:tabs>
          <w:tab w:val="right" w:pos="9360"/>
        </w:tabs>
        <w:spacing w:line="240" w:lineRule="exact"/>
        <w:jc w:val="both"/>
        <w:rPr>
          <w:sz w:val="28"/>
          <w:szCs w:val="28"/>
        </w:rPr>
      </w:pPr>
      <w:r w:rsidRPr="00176283">
        <w:rPr>
          <w:sz w:val="28"/>
          <w:szCs w:val="28"/>
        </w:rPr>
        <w:t>Заместитель</w:t>
      </w:r>
      <w:r w:rsidR="009C7A44" w:rsidRPr="00176283">
        <w:rPr>
          <w:sz w:val="28"/>
          <w:szCs w:val="28"/>
        </w:rPr>
        <w:t xml:space="preserve"> прокурора</w:t>
      </w:r>
      <w:r w:rsidR="00711EC7" w:rsidRPr="00176283">
        <w:rPr>
          <w:sz w:val="28"/>
          <w:szCs w:val="28"/>
        </w:rPr>
        <w:t xml:space="preserve"> района</w:t>
      </w:r>
    </w:p>
    <w:p w:rsidR="00711EC7" w:rsidRPr="00176283" w:rsidRDefault="00711EC7" w:rsidP="0072672A">
      <w:pPr>
        <w:tabs>
          <w:tab w:val="right" w:pos="9360"/>
        </w:tabs>
        <w:spacing w:line="240" w:lineRule="exact"/>
        <w:jc w:val="both"/>
        <w:rPr>
          <w:sz w:val="28"/>
          <w:szCs w:val="28"/>
        </w:rPr>
      </w:pPr>
    </w:p>
    <w:p w:rsidR="00711EC7" w:rsidRPr="00176283" w:rsidRDefault="009C7A44" w:rsidP="0072672A">
      <w:pPr>
        <w:tabs>
          <w:tab w:val="right" w:pos="9360"/>
        </w:tabs>
        <w:spacing w:line="240" w:lineRule="exact"/>
        <w:jc w:val="both"/>
        <w:rPr>
          <w:sz w:val="28"/>
          <w:szCs w:val="28"/>
        </w:rPr>
      </w:pPr>
      <w:r w:rsidRPr="00176283">
        <w:rPr>
          <w:sz w:val="28"/>
          <w:szCs w:val="28"/>
        </w:rPr>
        <w:t>младший</w:t>
      </w:r>
      <w:r w:rsidR="00711EC7" w:rsidRPr="00176283">
        <w:rPr>
          <w:sz w:val="28"/>
          <w:szCs w:val="28"/>
        </w:rPr>
        <w:t xml:space="preserve"> советник юстиции                                                           </w:t>
      </w:r>
      <w:r w:rsidR="00E34583" w:rsidRPr="00176283">
        <w:rPr>
          <w:sz w:val="28"/>
          <w:szCs w:val="28"/>
        </w:rPr>
        <w:t xml:space="preserve">            </w:t>
      </w:r>
      <w:r w:rsidR="00176283">
        <w:rPr>
          <w:sz w:val="28"/>
          <w:szCs w:val="28"/>
        </w:rPr>
        <w:t xml:space="preserve"> </w:t>
      </w:r>
      <w:r w:rsidR="00C27CFD" w:rsidRPr="00176283">
        <w:rPr>
          <w:sz w:val="28"/>
          <w:szCs w:val="28"/>
        </w:rPr>
        <w:t xml:space="preserve">  А.В. Снигирев</w:t>
      </w:r>
    </w:p>
    <w:p w:rsidR="008B4AB1" w:rsidRDefault="008B4AB1" w:rsidP="00176283"/>
    <w:p w:rsidR="008B4AB1" w:rsidRDefault="008B4AB1" w:rsidP="00176283"/>
    <w:p w:rsidR="008B4AB1" w:rsidRDefault="008B4AB1" w:rsidP="00176283"/>
    <w:p w:rsidR="008B4AB1" w:rsidRDefault="008B4AB1" w:rsidP="00176283"/>
    <w:p w:rsidR="008B4AB1" w:rsidRDefault="008B4AB1" w:rsidP="00176283"/>
    <w:p w:rsidR="008B4AB1" w:rsidRDefault="008B4AB1" w:rsidP="00176283"/>
    <w:p w:rsidR="008B4AB1" w:rsidRDefault="008B4AB1" w:rsidP="00176283"/>
    <w:p w:rsidR="008B4AB1" w:rsidRDefault="008B4AB1" w:rsidP="00176283"/>
    <w:p w:rsidR="008B4AB1" w:rsidRDefault="008B4AB1" w:rsidP="00176283"/>
    <w:p w:rsidR="008B4AB1" w:rsidRDefault="008B4AB1" w:rsidP="00176283"/>
    <w:p w:rsidR="008B4AB1" w:rsidRDefault="008B4AB1" w:rsidP="00176283"/>
    <w:p w:rsidR="008B4AB1" w:rsidRDefault="008B4AB1" w:rsidP="00176283"/>
    <w:p w:rsidR="008B4AB1" w:rsidRDefault="008B4AB1" w:rsidP="00176283"/>
    <w:p w:rsidR="008B4AB1" w:rsidRDefault="008B4AB1" w:rsidP="00176283"/>
    <w:p w:rsidR="00711EC7" w:rsidRPr="00176283" w:rsidRDefault="00C27CFD" w:rsidP="00176283">
      <w:bookmarkStart w:id="0" w:name="_GoBack"/>
      <w:bookmarkEnd w:id="0"/>
      <w:r>
        <w:t>А</w:t>
      </w:r>
      <w:r w:rsidR="00E34583">
        <w:t>.А. Миронова</w:t>
      </w:r>
      <w:r w:rsidR="00711EC7">
        <w:t>,</w:t>
      </w:r>
      <w:r w:rsidR="00073656">
        <w:t xml:space="preserve"> тел.</w:t>
      </w:r>
      <w:r w:rsidR="00711EC7">
        <w:t xml:space="preserve"> 8 (49339</w:t>
      </w:r>
      <w:r w:rsidR="00711EC7" w:rsidRPr="004056D3">
        <w:t xml:space="preserve">) </w:t>
      </w:r>
      <w:r w:rsidR="00E34583">
        <w:t>4-28-18</w:t>
      </w:r>
    </w:p>
    <w:sectPr w:rsidR="00711EC7" w:rsidRPr="00176283" w:rsidSect="00E34583">
      <w:headerReference w:type="even" r:id="rId7"/>
      <w:headerReference w:type="default" r:id="rId8"/>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83" w:rsidRDefault="00521383">
      <w:r>
        <w:separator/>
      </w:r>
    </w:p>
  </w:endnote>
  <w:endnote w:type="continuationSeparator" w:id="0">
    <w:p w:rsidR="00521383" w:rsidRDefault="0052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83" w:rsidRDefault="00521383">
      <w:r>
        <w:separator/>
      </w:r>
    </w:p>
  </w:footnote>
  <w:footnote w:type="continuationSeparator" w:id="0">
    <w:p w:rsidR="00521383" w:rsidRDefault="0052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C7" w:rsidRDefault="00711EC7" w:rsidP="00AF0B5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11EC7" w:rsidRDefault="00711E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EC7" w:rsidRDefault="00711EC7" w:rsidP="00AF0B5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B4AB1">
      <w:rPr>
        <w:rStyle w:val="a8"/>
        <w:noProof/>
      </w:rPr>
      <w:t>2</w:t>
    </w:r>
    <w:r>
      <w:rPr>
        <w:rStyle w:val="a8"/>
      </w:rPr>
      <w:fldChar w:fldCharType="end"/>
    </w:r>
  </w:p>
  <w:p w:rsidR="00711EC7" w:rsidRDefault="00711E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262278C"/>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abstractNum>
  <w:abstractNum w:abstractNumId="1" w15:restartNumberingAfterBreak="0">
    <w:nsid w:val="3004348A"/>
    <w:multiLevelType w:val="hybridMultilevel"/>
    <w:tmpl w:val="494C57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6A10E7"/>
    <w:multiLevelType w:val="hybridMultilevel"/>
    <w:tmpl w:val="FFD88850"/>
    <w:lvl w:ilvl="0" w:tplc="06E2628C">
      <w:start w:val="1"/>
      <w:numFmt w:val="decimal"/>
      <w:lvlText w:val="%1."/>
      <w:lvlJc w:val="left"/>
      <w:pPr>
        <w:tabs>
          <w:tab w:val="num" w:pos="1893"/>
        </w:tabs>
        <w:ind w:left="1893" w:hanging="118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3E935528"/>
    <w:multiLevelType w:val="hybridMultilevel"/>
    <w:tmpl w:val="D5440EDC"/>
    <w:lvl w:ilvl="0" w:tplc="71FAEBE8">
      <w:start w:val="1"/>
      <w:numFmt w:val="decimal"/>
      <w:lvlText w:val="%1."/>
      <w:lvlJc w:val="left"/>
      <w:pPr>
        <w:tabs>
          <w:tab w:val="num" w:pos="540"/>
        </w:tabs>
        <w:ind w:left="54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BF"/>
    <w:rsid w:val="00005AB9"/>
    <w:rsid w:val="0000635A"/>
    <w:rsid w:val="0001307D"/>
    <w:rsid w:val="0001554C"/>
    <w:rsid w:val="00023739"/>
    <w:rsid w:val="000372AC"/>
    <w:rsid w:val="0003778B"/>
    <w:rsid w:val="00044ED6"/>
    <w:rsid w:val="00045B75"/>
    <w:rsid w:val="00057187"/>
    <w:rsid w:val="00057D52"/>
    <w:rsid w:val="00060B55"/>
    <w:rsid w:val="00061652"/>
    <w:rsid w:val="00073636"/>
    <w:rsid w:val="00073656"/>
    <w:rsid w:val="0008203D"/>
    <w:rsid w:val="00086137"/>
    <w:rsid w:val="00093CEF"/>
    <w:rsid w:val="000A7459"/>
    <w:rsid w:val="000B2138"/>
    <w:rsid w:val="000B46F1"/>
    <w:rsid w:val="000C0D0B"/>
    <w:rsid w:val="000C3D3D"/>
    <w:rsid w:val="000C6BED"/>
    <w:rsid w:val="000C7446"/>
    <w:rsid w:val="000E009D"/>
    <w:rsid w:val="000E6E3B"/>
    <w:rsid w:val="000F0DD3"/>
    <w:rsid w:val="000F24ED"/>
    <w:rsid w:val="000F4CB6"/>
    <w:rsid w:val="00100FF8"/>
    <w:rsid w:val="00102025"/>
    <w:rsid w:val="0010477B"/>
    <w:rsid w:val="00111AFE"/>
    <w:rsid w:val="00111EBC"/>
    <w:rsid w:val="001135C7"/>
    <w:rsid w:val="001304A9"/>
    <w:rsid w:val="00130748"/>
    <w:rsid w:val="00131F7E"/>
    <w:rsid w:val="00134A16"/>
    <w:rsid w:val="00140800"/>
    <w:rsid w:val="00143AE7"/>
    <w:rsid w:val="00144439"/>
    <w:rsid w:val="00146D89"/>
    <w:rsid w:val="00153534"/>
    <w:rsid w:val="0015360C"/>
    <w:rsid w:val="00153783"/>
    <w:rsid w:val="00157E65"/>
    <w:rsid w:val="001619AB"/>
    <w:rsid w:val="00163BF2"/>
    <w:rsid w:val="00170F2B"/>
    <w:rsid w:val="00176283"/>
    <w:rsid w:val="00181151"/>
    <w:rsid w:val="0018505A"/>
    <w:rsid w:val="001A53BE"/>
    <w:rsid w:val="001A54D8"/>
    <w:rsid w:val="001A709E"/>
    <w:rsid w:val="001B079D"/>
    <w:rsid w:val="001B1C6F"/>
    <w:rsid w:val="001C0285"/>
    <w:rsid w:val="001C4D88"/>
    <w:rsid w:val="001C5105"/>
    <w:rsid w:val="001D3EC7"/>
    <w:rsid w:val="001D426B"/>
    <w:rsid w:val="001D6BE8"/>
    <w:rsid w:val="001E521C"/>
    <w:rsid w:val="001E57F0"/>
    <w:rsid w:val="001F53D5"/>
    <w:rsid w:val="001F6DAD"/>
    <w:rsid w:val="00205081"/>
    <w:rsid w:val="002053FD"/>
    <w:rsid w:val="0020632B"/>
    <w:rsid w:val="0021290B"/>
    <w:rsid w:val="002144B4"/>
    <w:rsid w:val="00215EE3"/>
    <w:rsid w:val="00217A27"/>
    <w:rsid w:val="0023048D"/>
    <w:rsid w:val="00233BD7"/>
    <w:rsid w:val="0023673A"/>
    <w:rsid w:val="002403DF"/>
    <w:rsid w:val="00244078"/>
    <w:rsid w:val="002512B9"/>
    <w:rsid w:val="0025569E"/>
    <w:rsid w:val="00257D43"/>
    <w:rsid w:val="00272EFC"/>
    <w:rsid w:val="002739BA"/>
    <w:rsid w:val="00275724"/>
    <w:rsid w:val="002803D9"/>
    <w:rsid w:val="00281868"/>
    <w:rsid w:val="00282FA5"/>
    <w:rsid w:val="002A1776"/>
    <w:rsid w:val="002A19CA"/>
    <w:rsid w:val="002A2A4C"/>
    <w:rsid w:val="002A2B09"/>
    <w:rsid w:val="002B223F"/>
    <w:rsid w:val="002D47B6"/>
    <w:rsid w:val="002D6CCF"/>
    <w:rsid w:val="002F0182"/>
    <w:rsid w:val="002F087B"/>
    <w:rsid w:val="002F7430"/>
    <w:rsid w:val="0030157D"/>
    <w:rsid w:val="003039FD"/>
    <w:rsid w:val="00304B56"/>
    <w:rsid w:val="00324D74"/>
    <w:rsid w:val="0033301F"/>
    <w:rsid w:val="00333B7F"/>
    <w:rsid w:val="00333C8E"/>
    <w:rsid w:val="00336A4B"/>
    <w:rsid w:val="00347AF0"/>
    <w:rsid w:val="00347FBE"/>
    <w:rsid w:val="00350028"/>
    <w:rsid w:val="00362B88"/>
    <w:rsid w:val="003667C2"/>
    <w:rsid w:val="00376B71"/>
    <w:rsid w:val="0039139A"/>
    <w:rsid w:val="003945A1"/>
    <w:rsid w:val="00394D26"/>
    <w:rsid w:val="003B2789"/>
    <w:rsid w:val="003D655D"/>
    <w:rsid w:val="003F36AB"/>
    <w:rsid w:val="003F3ECB"/>
    <w:rsid w:val="003F4094"/>
    <w:rsid w:val="004056D3"/>
    <w:rsid w:val="00414A4F"/>
    <w:rsid w:val="00422161"/>
    <w:rsid w:val="00430189"/>
    <w:rsid w:val="00430EF7"/>
    <w:rsid w:val="00433393"/>
    <w:rsid w:val="00460D83"/>
    <w:rsid w:val="00461168"/>
    <w:rsid w:val="00463746"/>
    <w:rsid w:val="004649F6"/>
    <w:rsid w:val="00467A43"/>
    <w:rsid w:val="004713D4"/>
    <w:rsid w:val="00475CB8"/>
    <w:rsid w:val="00477719"/>
    <w:rsid w:val="00480569"/>
    <w:rsid w:val="00484CDF"/>
    <w:rsid w:val="00485361"/>
    <w:rsid w:val="00497F43"/>
    <w:rsid w:val="004A29D0"/>
    <w:rsid w:val="004A3578"/>
    <w:rsid w:val="004A427D"/>
    <w:rsid w:val="004A42E3"/>
    <w:rsid w:val="004A5B8B"/>
    <w:rsid w:val="004B16E4"/>
    <w:rsid w:val="004B2CC4"/>
    <w:rsid w:val="004B2EA0"/>
    <w:rsid w:val="004B3A6E"/>
    <w:rsid w:val="004B6969"/>
    <w:rsid w:val="004C1281"/>
    <w:rsid w:val="004C6763"/>
    <w:rsid w:val="004D03EB"/>
    <w:rsid w:val="004D5837"/>
    <w:rsid w:val="004E2C03"/>
    <w:rsid w:val="004E2F3A"/>
    <w:rsid w:val="004E3FC2"/>
    <w:rsid w:val="00500256"/>
    <w:rsid w:val="00501490"/>
    <w:rsid w:val="00504F38"/>
    <w:rsid w:val="00505057"/>
    <w:rsid w:val="00511A0C"/>
    <w:rsid w:val="0051375C"/>
    <w:rsid w:val="00514F06"/>
    <w:rsid w:val="00521383"/>
    <w:rsid w:val="00526E6F"/>
    <w:rsid w:val="0053158E"/>
    <w:rsid w:val="005333EE"/>
    <w:rsid w:val="00544019"/>
    <w:rsid w:val="00544AAC"/>
    <w:rsid w:val="00547D14"/>
    <w:rsid w:val="00551549"/>
    <w:rsid w:val="00555078"/>
    <w:rsid w:val="00556506"/>
    <w:rsid w:val="00563C4F"/>
    <w:rsid w:val="00573D85"/>
    <w:rsid w:val="005759A2"/>
    <w:rsid w:val="0058335B"/>
    <w:rsid w:val="00594C50"/>
    <w:rsid w:val="005964B2"/>
    <w:rsid w:val="005A01FA"/>
    <w:rsid w:val="005A122A"/>
    <w:rsid w:val="005A4D01"/>
    <w:rsid w:val="005C794A"/>
    <w:rsid w:val="005D4A8E"/>
    <w:rsid w:val="005D51A2"/>
    <w:rsid w:val="005D5708"/>
    <w:rsid w:val="005E4397"/>
    <w:rsid w:val="005E6FD2"/>
    <w:rsid w:val="005F1661"/>
    <w:rsid w:val="005F2779"/>
    <w:rsid w:val="005F431E"/>
    <w:rsid w:val="005F5708"/>
    <w:rsid w:val="005F6C75"/>
    <w:rsid w:val="005F7EC1"/>
    <w:rsid w:val="006061A4"/>
    <w:rsid w:val="006071AC"/>
    <w:rsid w:val="0061136B"/>
    <w:rsid w:val="0061325C"/>
    <w:rsid w:val="00623CBC"/>
    <w:rsid w:val="00625C0C"/>
    <w:rsid w:val="00632F23"/>
    <w:rsid w:val="00634B04"/>
    <w:rsid w:val="00635714"/>
    <w:rsid w:val="006363A9"/>
    <w:rsid w:val="00637935"/>
    <w:rsid w:val="00641FDC"/>
    <w:rsid w:val="006433E0"/>
    <w:rsid w:val="006562EF"/>
    <w:rsid w:val="006727D9"/>
    <w:rsid w:val="006734E6"/>
    <w:rsid w:val="00675DD6"/>
    <w:rsid w:val="00676CBD"/>
    <w:rsid w:val="00677169"/>
    <w:rsid w:val="00681C35"/>
    <w:rsid w:val="006831A6"/>
    <w:rsid w:val="00685771"/>
    <w:rsid w:val="00692FCD"/>
    <w:rsid w:val="0069693F"/>
    <w:rsid w:val="00697682"/>
    <w:rsid w:val="006A44CE"/>
    <w:rsid w:val="006A5B25"/>
    <w:rsid w:val="006B2FEB"/>
    <w:rsid w:val="006B636A"/>
    <w:rsid w:val="006C09DA"/>
    <w:rsid w:val="006C241A"/>
    <w:rsid w:val="006C4379"/>
    <w:rsid w:val="006C4C1C"/>
    <w:rsid w:val="006C65DC"/>
    <w:rsid w:val="006C770C"/>
    <w:rsid w:val="006D43E4"/>
    <w:rsid w:val="006D5A0A"/>
    <w:rsid w:val="006D7F1C"/>
    <w:rsid w:val="006E24D7"/>
    <w:rsid w:val="006F352B"/>
    <w:rsid w:val="006F3F02"/>
    <w:rsid w:val="007005BF"/>
    <w:rsid w:val="007008C4"/>
    <w:rsid w:val="00704977"/>
    <w:rsid w:val="00710FDC"/>
    <w:rsid w:val="0071130D"/>
    <w:rsid w:val="00711EC7"/>
    <w:rsid w:val="00717D03"/>
    <w:rsid w:val="00720F5B"/>
    <w:rsid w:val="00724D36"/>
    <w:rsid w:val="0072672A"/>
    <w:rsid w:val="007271B9"/>
    <w:rsid w:val="007273C4"/>
    <w:rsid w:val="007336E6"/>
    <w:rsid w:val="00736D66"/>
    <w:rsid w:val="00745EDE"/>
    <w:rsid w:val="007504F4"/>
    <w:rsid w:val="007549AB"/>
    <w:rsid w:val="00754BF5"/>
    <w:rsid w:val="00760203"/>
    <w:rsid w:val="00765B02"/>
    <w:rsid w:val="00765FB7"/>
    <w:rsid w:val="00772B69"/>
    <w:rsid w:val="00774F61"/>
    <w:rsid w:val="00782B6A"/>
    <w:rsid w:val="007970C5"/>
    <w:rsid w:val="007A2909"/>
    <w:rsid w:val="007C1516"/>
    <w:rsid w:val="007C23AF"/>
    <w:rsid w:val="007D14AA"/>
    <w:rsid w:val="007D3864"/>
    <w:rsid w:val="007D39CD"/>
    <w:rsid w:val="007D6DBE"/>
    <w:rsid w:val="007E31D7"/>
    <w:rsid w:val="007E3D15"/>
    <w:rsid w:val="007E6329"/>
    <w:rsid w:val="007F2593"/>
    <w:rsid w:val="00802CDD"/>
    <w:rsid w:val="00807C7C"/>
    <w:rsid w:val="00811B79"/>
    <w:rsid w:val="008132AE"/>
    <w:rsid w:val="0081585C"/>
    <w:rsid w:val="008163E0"/>
    <w:rsid w:val="0081647C"/>
    <w:rsid w:val="0082067D"/>
    <w:rsid w:val="0082591C"/>
    <w:rsid w:val="008267EB"/>
    <w:rsid w:val="00830625"/>
    <w:rsid w:val="008315C0"/>
    <w:rsid w:val="00832BC5"/>
    <w:rsid w:val="00833478"/>
    <w:rsid w:val="00834F5A"/>
    <w:rsid w:val="00836AED"/>
    <w:rsid w:val="00845DF6"/>
    <w:rsid w:val="0084724B"/>
    <w:rsid w:val="00847FBC"/>
    <w:rsid w:val="00855F56"/>
    <w:rsid w:val="008652FE"/>
    <w:rsid w:val="00871C78"/>
    <w:rsid w:val="00871D8D"/>
    <w:rsid w:val="0088024A"/>
    <w:rsid w:val="00880E6D"/>
    <w:rsid w:val="00883713"/>
    <w:rsid w:val="00894469"/>
    <w:rsid w:val="008A700A"/>
    <w:rsid w:val="008B00D3"/>
    <w:rsid w:val="008B4AB1"/>
    <w:rsid w:val="008D3772"/>
    <w:rsid w:val="008D52DA"/>
    <w:rsid w:val="008D5D31"/>
    <w:rsid w:val="008E0212"/>
    <w:rsid w:val="008E108C"/>
    <w:rsid w:val="008E696A"/>
    <w:rsid w:val="008E78F3"/>
    <w:rsid w:val="008F053E"/>
    <w:rsid w:val="008F3702"/>
    <w:rsid w:val="00900CD9"/>
    <w:rsid w:val="00902DA5"/>
    <w:rsid w:val="009030A7"/>
    <w:rsid w:val="00905EDD"/>
    <w:rsid w:val="00911205"/>
    <w:rsid w:val="0091588D"/>
    <w:rsid w:val="009206A5"/>
    <w:rsid w:val="009255CE"/>
    <w:rsid w:val="00930F8A"/>
    <w:rsid w:val="009322C2"/>
    <w:rsid w:val="009340C9"/>
    <w:rsid w:val="009348D0"/>
    <w:rsid w:val="009474AF"/>
    <w:rsid w:val="00961864"/>
    <w:rsid w:val="009627CA"/>
    <w:rsid w:val="00970F71"/>
    <w:rsid w:val="0098253F"/>
    <w:rsid w:val="0099258E"/>
    <w:rsid w:val="009A2881"/>
    <w:rsid w:val="009B3939"/>
    <w:rsid w:val="009C7A44"/>
    <w:rsid w:val="009D2184"/>
    <w:rsid w:val="009E031A"/>
    <w:rsid w:val="009E5848"/>
    <w:rsid w:val="009F20FD"/>
    <w:rsid w:val="00A11741"/>
    <w:rsid w:val="00A15A8A"/>
    <w:rsid w:val="00A208A2"/>
    <w:rsid w:val="00A23171"/>
    <w:rsid w:val="00A32CD1"/>
    <w:rsid w:val="00A375FC"/>
    <w:rsid w:val="00A37AFD"/>
    <w:rsid w:val="00A42651"/>
    <w:rsid w:val="00A430EA"/>
    <w:rsid w:val="00A43931"/>
    <w:rsid w:val="00A45F74"/>
    <w:rsid w:val="00A52A14"/>
    <w:rsid w:val="00A61FC3"/>
    <w:rsid w:val="00A70B59"/>
    <w:rsid w:val="00A75642"/>
    <w:rsid w:val="00A80C09"/>
    <w:rsid w:val="00A85A59"/>
    <w:rsid w:val="00A85C97"/>
    <w:rsid w:val="00AA2D27"/>
    <w:rsid w:val="00AA3CDC"/>
    <w:rsid w:val="00AB4F7A"/>
    <w:rsid w:val="00AB5ACC"/>
    <w:rsid w:val="00AB7C96"/>
    <w:rsid w:val="00AC1469"/>
    <w:rsid w:val="00AC49BB"/>
    <w:rsid w:val="00AD3313"/>
    <w:rsid w:val="00AD5D11"/>
    <w:rsid w:val="00AE28EB"/>
    <w:rsid w:val="00AF0B53"/>
    <w:rsid w:val="00AF6C96"/>
    <w:rsid w:val="00AF706E"/>
    <w:rsid w:val="00B03146"/>
    <w:rsid w:val="00B07831"/>
    <w:rsid w:val="00B103DA"/>
    <w:rsid w:val="00B12AD9"/>
    <w:rsid w:val="00B34B1F"/>
    <w:rsid w:val="00B35095"/>
    <w:rsid w:val="00B37B0F"/>
    <w:rsid w:val="00B5547C"/>
    <w:rsid w:val="00B55672"/>
    <w:rsid w:val="00B6127F"/>
    <w:rsid w:val="00B7144E"/>
    <w:rsid w:val="00B72283"/>
    <w:rsid w:val="00B72B2E"/>
    <w:rsid w:val="00B74061"/>
    <w:rsid w:val="00B75A9B"/>
    <w:rsid w:val="00B76FBD"/>
    <w:rsid w:val="00B91EDC"/>
    <w:rsid w:val="00B96D0F"/>
    <w:rsid w:val="00BA15FF"/>
    <w:rsid w:val="00BA1E23"/>
    <w:rsid w:val="00BA4690"/>
    <w:rsid w:val="00BC4A21"/>
    <w:rsid w:val="00BD2D15"/>
    <w:rsid w:val="00BD4216"/>
    <w:rsid w:val="00BE26E7"/>
    <w:rsid w:val="00BE5455"/>
    <w:rsid w:val="00BE6EFB"/>
    <w:rsid w:val="00C004FE"/>
    <w:rsid w:val="00C00C4B"/>
    <w:rsid w:val="00C04476"/>
    <w:rsid w:val="00C053D7"/>
    <w:rsid w:val="00C117FC"/>
    <w:rsid w:val="00C11B6F"/>
    <w:rsid w:val="00C15989"/>
    <w:rsid w:val="00C172AB"/>
    <w:rsid w:val="00C27CFD"/>
    <w:rsid w:val="00C33A1B"/>
    <w:rsid w:val="00C45797"/>
    <w:rsid w:val="00C479DC"/>
    <w:rsid w:val="00C70F46"/>
    <w:rsid w:val="00C73D34"/>
    <w:rsid w:val="00C7540E"/>
    <w:rsid w:val="00C808B9"/>
    <w:rsid w:val="00C86909"/>
    <w:rsid w:val="00C90C09"/>
    <w:rsid w:val="00C92483"/>
    <w:rsid w:val="00C9615E"/>
    <w:rsid w:val="00C970E7"/>
    <w:rsid w:val="00CA2149"/>
    <w:rsid w:val="00CA47D5"/>
    <w:rsid w:val="00CA5AE8"/>
    <w:rsid w:val="00CA5C2F"/>
    <w:rsid w:val="00CB04C8"/>
    <w:rsid w:val="00CB06CF"/>
    <w:rsid w:val="00CB11C7"/>
    <w:rsid w:val="00CB50FA"/>
    <w:rsid w:val="00CC4623"/>
    <w:rsid w:val="00CC52C7"/>
    <w:rsid w:val="00CC6BF4"/>
    <w:rsid w:val="00CC71DF"/>
    <w:rsid w:val="00CD0991"/>
    <w:rsid w:val="00CD1DED"/>
    <w:rsid w:val="00CD630F"/>
    <w:rsid w:val="00CD71A2"/>
    <w:rsid w:val="00CE1FEE"/>
    <w:rsid w:val="00CF2235"/>
    <w:rsid w:val="00CF4717"/>
    <w:rsid w:val="00CF7283"/>
    <w:rsid w:val="00D047ED"/>
    <w:rsid w:val="00D12509"/>
    <w:rsid w:val="00D174D7"/>
    <w:rsid w:val="00D2473D"/>
    <w:rsid w:val="00D31CD9"/>
    <w:rsid w:val="00D50CAD"/>
    <w:rsid w:val="00D528B2"/>
    <w:rsid w:val="00D52A56"/>
    <w:rsid w:val="00D54E20"/>
    <w:rsid w:val="00D6195A"/>
    <w:rsid w:val="00D63006"/>
    <w:rsid w:val="00D64E3E"/>
    <w:rsid w:val="00D73CC9"/>
    <w:rsid w:val="00D81A88"/>
    <w:rsid w:val="00D85C38"/>
    <w:rsid w:val="00D936D3"/>
    <w:rsid w:val="00DA0209"/>
    <w:rsid w:val="00DA149D"/>
    <w:rsid w:val="00DA49ED"/>
    <w:rsid w:val="00DA597F"/>
    <w:rsid w:val="00DA5D71"/>
    <w:rsid w:val="00DC2598"/>
    <w:rsid w:val="00DC3AA1"/>
    <w:rsid w:val="00DC5DBC"/>
    <w:rsid w:val="00DC711E"/>
    <w:rsid w:val="00DD489B"/>
    <w:rsid w:val="00DE4B23"/>
    <w:rsid w:val="00DE4F62"/>
    <w:rsid w:val="00DE63D8"/>
    <w:rsid w:val="00DE7776"/>
    <w:rsid w:val="00DF2B6D"/>
    <w:rsid w:val="00DF524A"/>
    <w:rsid w:val="00DF5F80"/>
    <w:rsid w:val="00E048B7"/>
    <w:rsid w:val="00E10198"/>
    <w:rsid w:val="00E141A0"/>
    <w:rsid w:val="00E205FF"/>
    <w:rsid w:val="00E20E35"/>
    <w:rsid w:val="00E23F17"/>
    <w:rsid w:val="00E26E62"/>
    <w:rsid w:val="00E34583"/>
    <w:rsid w:val="00E34EA5"/>
    <w:rsid w:val="00E37F15"/>
    <w:rsid w:val="00E420C2"/>
    <w:rsid w:val="00E4451F"/>
    <w:rsid w:val="00E544CD"/>
    <w:rsid w:val="00E5657D"/>
    <w:rsid w:val="00E566BD"/>
    <w:rsid w:val="00E57BAC"/>
    <w:rsid w:val="00E72C49"/>
    <w:rsid w:val="00E73FC1"/>
    <w:rsid w:val="00E76FFE"/>
    <w:rsid w:val="00E82DCD"/>
    <w:rsid w:val="00E8317B"/>
    <w:rsid w:val="00E84A6E"/>
    <w:rsid w:val="00E86FCE"/>
    <w:rsid w:val="00EA24F8"/>
    <w:rsid w:val="00EA76C2"/>
    <w:rsid w:val="00EB2346"/>
    <w:rsid w:val="00EB48D4"/>
    <w:rsid w:val="00EB5790"/>
    <w:rsid w:val="00EB5B4F"/>
    <w:rsid w:val="00EB7343"/>
    <w:rsid w:val="00EC17E7"/>
    <w:rsid w:val="00EC2F55"/>
    <w:rsid w:val="00ED5E4F"/>
    <w:rsid w:val="00ED691D"/>
    <w:rsid w:val="00EE00F9"/>
    <w:rsid w:val="00EF53A3"/>
    <w:rsid w:val="00EF791C"/>
    <w:rsid w:val="00F01E1F"/>
    <w:rsid w:val="00F17EBF"/>
    <w:rsid w:val="00F2440D"/>
    <w:rsid w:val="00F24F05"/>
    <w:rsid w:val="00F30814"/>
    <w:rsid w:val="00F36261"/>
    <w:rsid w:val="00F466FC"/>
    <w:rsid w:val="00F51E64"/>
    <w:rsid w:val="00F53F65"/>
    <w:rsid w:val="00F84170"/>
    <w:rsid w:val="00F87560"/>
    <w:rsid w:val="00F90FEA"/>
    <w:rsid w:val="00FA4541"/>
    <w:rsid w:val="00FA78D4"/>
    <w:rsid w:val="00FB110A"/>
    <w:rsid w:val="00FB460B"/>
    <w:rsid w:val="00FB6843"/>
    <w:rsid w:val="00FC1396"/>
    <w:rsid w:val="00FC5199"/>
    <w:rsid w:val="00FD1D52"/>
    <w:rsid w:val="00FD69A5"/>
    <w:rsid w:val="00FD7DC3"/>
    <w:rsid w:val="00FE0691"/>
    <w:rsid w:val="00FE5F3C"/>
    <w:rsid w:val="00FF2A68"/>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3CCBF"/>
  <w15:docId w15:val="{8ED3BCBF-CB56-44FC-8C0F-D17BC223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C7C"/>
  </w:style>
  <w:style w:type="paragraph" w:styleId="1">
    <w:name w:val="heading 1"/>
    <w:basedOn w:val="a"/>
    <w:next w:val="a"/>
    <w:link w:val="10"/>
    <w:uiPriority w:val="99"/>
    <w:qFormat/>
    <w:rsid w:val="00807C7C"/>
    <w:pPr>
      <w:keepNext/>
      <w:outlineLvl w:val="0"/>
    </w:pPr>
    <w:rPr>
      <w:b/>
      <w:i/>
      <w:sz w:val="28"/>
    </w:rPr>
  </w:style>
  <w:style w:type="paragraph" w:styleId="2">
    <w:name w:val="heading 2"/>
    <w:basedOn w:val="a"/>
    <w:next w:val="a"/>
    <w:link w:val="20"/>
    <w:uiPriority w:val="99"/>
    <w:qFormat/>
    <w:rsid w:val="00807C7C"/>
    <w:pPr>
      <w:keepNext/>
      <w:jc w:val="center"/>
      <w:outlineLvl w:val="1"/>
    </w:pPr>
    <w:rPr>
      <w:sz w:val="28"/>
    </w:rPr>
  </w:style>
  <w:style w:type="paragraph" w:styleId="3">
    <w:name w:val="heading 3"/>
    <w:basedOn w:val="a"/>
    <w:next w:val="a"/>
    <w:link w:val="30"/>
    <w:uiPriority w:val="99"/>
    <w:qFormat/>
    <w:rsid w:val="00807C7C"/>
    <w:pPr>
      <w:keepNext/>
      <w:ind w:firstLine="851"/>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5B75"/>
    <w:rPr>
      <w:rFonts w:ascii="Cambria" w:hAnsi="Cambria" w:cs="Times New Roman"/>
      <w:b/>
      <w:bCs/>
      <w:kern w:val="32"/>
      <w:sz w:val="32"/>
      <w:szCs w:val="32"/>
    </w:rPr>
  </w:style>
  <w:style w:type="character" w:customStyle="1" w:styleId="20">
    <w:name w:val="Заголовок 2 Знак"/>
    <w:link w:val="2"/>
    <w:uiPriority w:val="99"/>
    <w:semiHidden/>
    <w:locked/>
    <w:rsid w:val="00045B75"/>
    <w:rPr>
      <w:rFonts w:ascii="Cambria" w:hAnsi="Cambria" w:cs="Times New Roman"/>
      <w:b/>
      <w:bCs/>
      <w:i/>
      <w:iCs/>
      <w:sz w:val="28"/>
      <w:szCs w:val="28"/>
    </w:rPr>
  </w:style>
  <w:style w:type="character" w:customStyle="1" w:styleId="30">
    <w:name w:val="Заголовок 3 Знак"/>
    <w:link w:val="3"/>
    <w:uiPriority w:val="99"/>
    <w:semiHidden/>
    <w:locked/>
    <w:rsid w:val="00045B75"/>
    <w:rPr>
      <w:rFonts w:ascii="Cambria" w:hAnsi="Cambria" w:cs="Times New Roman"/>
      <w:b/>
      <w:bCs/>
      <w:sz w:val="26"/>
      <w:szCs w:val="26"/>
    </w:rPr>
  </w:style>
  <w:style w:type="paragraph" w:styleId="a3">
    <w:name w:val="Body Text Indent"/>
    <w:basedOn w:val="a"/>
    <w:link w:val="a4"/>
    <w:uiPriority w:val="99"/>
    <w:rsid w:val="00807C7C"/>
    <w:pPr>
      <w:ind w:firstLine="851"/>
      <w:jc w:val="both"/>
    </w:pPr>
    <w:rPr>
      <w:sz w:val="28"/>
    </w:rPr>
  </w:style>
  <w:style w:type="character" w:customStyle="1" w:styleId="a4">
    <w:name w:val="Основной текст с отступом Знак"/>
    <w:link w:val="a3"/>
    <w:uiPriority w:val="99"/>
    <w:semiHidden/>
    <w:locked/>
    <w:rsid w:val="00045B75"/>
    <w:rPr>
      <w:rFonts w:cs="Times New Roman"/>
      <w:sz w:val="20"/>
      <w:szCs w:val="20"/>
    </w:rPr>
  </w:style>
  <w:style w:type="table" w:styleId="a5">
    <w:name w:val="Table Grid"/>
    <w:basedOn w:val="a1"/>
    <w:uiPriority w:val="99"/>
    <w:rsid w:val="00E4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3158E"/>
    <w:pPr>
      <w:tabs>
        <w:tab w:val="center" w:pos="4677"/>
        <w:tab w:val="right" w:pos="9355"/>
      </w:tabs>
    </w:pPr>
  </w:style>
  <w:style w:type="character" w:customStyle="1" w:styleId="a7">
    <w:name w:val="Верхний колонтитул Знак"/>
    <w:link w:val="a6"/>
    <w:uiPriority w:val="99"/>
    <w:semiHidden/>
    <w:locked/>
    <w:rsid w:val="00045B75"/>
    <w:rPr>
      <w:rFonts w:cs="Times New Roman"/>
      <w:sz w:val="20"/>
      <w:szCs w:val="20"/>
    </w:rPr>
  </w:style>
  <w:style w:type="character" w:styleId="a8">
    <w:name w:val="page number"/>
    <w:uiPriority w:val="99"/>
    <w:rsid w:val="0053158E"/>
    <w:rPr>
      <w:rFonts w:cs="Times New Roman"/>
    </w:rPr>
  </w:style>
  <w:style w:type="paragraph" w:styleId="a9">
    <w:name w:val="Balloon Text"/>
    <w:basedOn w:val="a"/>
    <w:link w:val="aa"/>
    <w:uiPriority w:val="99"/>
    <w:semiHidden/>
    <w:rsid w:val="006C4379"/>
    <w:rPr>
      <w:rFonts w:ascii="Tahoma" w:hAnsi="Tahoma" w:cs="Tahoma"/>
      <w:sz w:val="16"/>
      <w:szCs w:val="16"/>
    </w:rPr>
  </w:style>
  <w:style w:type="character" w:customStyle="1" w:styleId="aa">
    <w:name w:val="Текст выноски Знак"/>
    <w:link w:val="a9"/>
    <w:uiPriority w:val="99"/>
    <w:semiHidden/>
    <w:locked/>
    <w:rsid w:val="00045B75"/>
    <w:rPr>
      <w:rFonts w:cs="Times New Roman"/>
      <w:sz w:val="2"/>
    </w:rPr>
  </w:style>
  <w:style w:type="paragraph" w:customStyle="1" w:styleId="ConsNormal">
    <w:name w:val="ConsNormal"/>
    <w:uiPriority w:val="99"/>
    <w:rsid w:val="00CC4623"/>
    <w:pPr>
      <w:widowControl w:val="0"/>
      <w:ind w:firstLine="720"/>
    </w:pPr>
    <w:rPr>
      <w:rFonts w:ascii="Arial" w:hAnsi="Arial"/>
    </w:rPr>
  </w:style>
  <w:style w:type="paragraph" w:customStyle="1" w:styleId="ConsPlusNormal">
    <w:name w:val="ConsPlusNormal"/>
    <w:uiPriority w:val="99"/>
    <w:rsid w:val="00CC4623"/>
    <w:pPr>
      <w:autoSpaceDE w:val="0"/>
      <w:autoSpaceDN w:val="0"/>
      <w:adjustRightInd w:val="0"/>
      <w:ind w:firstLine="720"/>
    </w:pPr>
    <w:rPr>
      <w:rFonts w:ascii="Arial" w:hAnsi="Arial" w:cs="Arial"/>
    </w:rPr>
  </w:style>
  <w:style w:type="paragraph" w:customStyle="1" w:styleId="ab">
    <w:name w:val="Текстовик"/>
    <w:basedOn w:val="21"/>
    <w:uiPriority w:val="99"/>
    <w:rsid w:val="00F2440D"/>
    <w:pPr>
      <w:spacing w:after="0" w:line="240" w:lineRule="auto"/>
      <w:ind w:left="0" w:firstLine="567"/>
      <w:jc w:val="both"/>
    </w:pPr>
    <w:rPr>
      <w:sz w:val="24"/>
    </w:rPr>
  </w:style>
  <w:style w:type="paragraph" w:customStyle="1" w:styleId="11">
    <w:name w:val="Заглавие1"/>
    <w:basedOn w:val="1"/>
    <w:uiPriority w:val="99"/>
    <w:rsid w:val="00F2440D"/>
    <w:pPr>
      <w:ind w:right="4109"/>
      <w:jc w:val="both"/>
    </w:pPr>
    <w:rPr>
      <w:i w:val="0"/>
      <w:caps/>
      <w:sz w:val="24"/>
    </w:rPr>
  </w:style>
  <w:style w:type="paragraph" w:styleId="21">
    <w:name w:val="Body Text Indent 2"/>
    <w:basedOn w:val="a"/>
    <w:link w:val="22"/>
    <w:uiPriority w:val="99"/>
    <w:rsid w:val="00F2440D"/>
    <w:pPr>
      <w:spacing w:after="120" w:line="480" w:lineRule="auto"/>
      <w:ind w:left="283"/>
    </w:pPr>
  </w:style>
  <w:style w:type="character" w:customStyle="1" w:styleId="22">
    <w:name w:val="Основной текст с отступом 2 Знак"/>
    <w:link w:val="21"/>
    <w:uiPriority w:val="99"/>
    <w:semiHidden/>
    <w:locked/>
    <w:rsid w:val="00045B75"/>
    <w:rPr>
      <w:rFonts w:cs="Times New Roman"/>
      <w:sz w:val="20"/>
      <w:szCs w:val="20"/>
    </w:rPr>
  </w:style>
  <w:style w:type="paragraph" w:customStyle="1" w:styleId="style2">
    <w:name w:val="style2"/>
    <w:basedOn w:val="a"/>
    <w:uiPriority w:val="99"/>
    <w:rsid w:val="00C172AB"/>
    <w:pPr>
      <w:spacing w:before="100" w:beforeAutospacing="1" w:after="100" w:afterAutospacing="1"/>
    </w:pPr>
    <w:rPr>
      <w:sz w:val="24"/>
      <w:szCs w:val="24"/>
    </w:rPr>
  </w:style>
  <w:style w:type="character" w:customStyle="1" w:styleId="fontstyle11">
    <w:name w:val="fontstyle11"/>
    <w:uiPriority w:val="99"/>
    <w:rsid w:val="00C172AB"/>
    <w:rPr>
      <w:rFonts w:cs="Times New Roman"/>
    </w:rPr>
  </w:style>
  <w:style w:type="paragraph" w:customStyle="1" w:styleId="style3">
    <w:name w:val="style3"/>
    <w:basedOn w:val="a"/>
    <w:uiPriority w:val="99"/>
    <w:rsid w:val="00C172AB"/>
    <w:pPr>
      <w:spacing w:before="100" w:beforeAutospacing="1" w:after="100" w:afterAutospacing="1"/>
    </w:pPr>
    <w:rPr>
      <w:sz w:val="24"/>
      <w:szCs w:val="24"/>
    </w:rPr>
  </w:style>
  <w:style w:type="paragraph" w:styleId="ac">
    <w:name w:val="footer"/>
    <w:basedOn w:val="a"/>
    <w:link w:val="ad"/>
    <w:uiPriority w:val="99"/>
    <w:rsid w:val="009255CE"/>
    <w:pPr>
      <w:tabs>
        <w:tab w:val="center" w:pos="4677"/>
        <w:tab w:val="right" w:pos="9355"/>
      </w:tabs>
    </w:pPr>
  </w:style>
  <w:style w:type="character" w:customStyle="1" w:styleId="ad">
    <w:name w:val="Нижний колонтитул Знак"/>
    <w:link w:val="ac"/>
    <w:uiPriority w:val="99"/>
    <w:semiHidden/>
    <w:locked/>
    <w:rsid w:val="00045B75"/>
    <w:rPr>
      <w:rFonts w:cs="Times New Roman"/>
      <w:sz w:val="20"/>
      <w:szCs w:val="20"/>
    </w:rPr>
  </w:style>
  <w:style w:type="paragraph" w:customStyle="1" w:styleId="ae">
    <w:name w:val="Знак Знак"/>
    <w:basedOn w:val="a"/>
    <w:uiPriority w:val="99"/>
    <w:rsid w:val="00505057"/>
    <w:pPr>
      <w:spacing w:before="100" w:beforeAutospacing="1" w:after="100" w:afterAutospacing="1"/>
    </w:pPr>
    <w:rPr>
      <w:rFonts w:ascii="Tahoma" w:hAnsi="Tahoma"/>
      <w:lang w:val="en-US" w:eastAsia="en-US"/>
    </w:rPr>
  </w:style>
  <w:style w:type="character" w:customStyle="1" w:styleId="BodyTextChar">
    <w:name w:val="Body Text Char"/>
    <w:uiPriority w:val="99"/>
    <w:locked/>
    <w:rsid w:val="00BA1E23"/>
    <w:rPr>
      <w:sz w:val="28"/>
      <w:lang w:val="ru-RU" w:eastAsia="ru-RU"/>
    </w:rPr>
  </w:style>
  <w:style w:type="paragraph" w:styleId="af">
    <w:name w:val="Body Text"/>
    <w:basedOn w:val="a"/>
    <w:link w:val="af0"/>
    <w:uiPriority w:val="99"/>
    <w:rsid w:val="00BA1E23"/>
    <w:pPr>
      <w:spacing w:after="120"/>
    </w:pPr>
    <w:rPr>
      <w:sz w:val="28"/>
      <w:szCs w:val="28"/>
    </w:rPr>
  </w:style>
  <w:style w:type="character" w:customStyle="1" w:styleId="af0">
    <w:name w:val="Основной текст Знак"/>
    <w:link w:val="af"/>
    <w:uiPriority w:val="99"/>
    <w:semiHidden/>
    <w:locked/>
    <w:rsid w:val="00045B75"/>
    <w:rPr>
      <w:rFonts w:cs="Times New Roman"/>
      <w:sz w:val="20"/>
      <w:szCs w:val="20"/>
    </w:rPr>
  </w:style>
  <w:style w:type="character" w:customStyle="1" w:styleId="FontStyle17">
    <w:name w:val="Font Style17"/>
    <w:uiPriority w:val="99"/>
    <w:rsid w:val="00BA1E23"/>
    <w:rPr>
      <w:rFonts w:ascii="Times New Roman" w:hAnsi="Times New Roman" w:cs="Times New Roman"/>
      <w:spacing w:val="10"/>
      <w:sz w:val="24"/>
      <w:szCs w:val="24"/>
    </w:rPr>
  </w:style>
  <w:style w:type="paragraph" w:customStyle="1" w:styleId="af1">
    <w:name w:val="Прижатый влево"/>
    <w:basedOn w:val="a"/>
    <w:next w:val="a"/>
    <w:uiPriority w:val="99"/>
    <w:rsid w:val="005F6C75"/>
    <w:pPr>
      <w:autoSpaceDE w:val="0"/>
      <w:autoSpaceDN w:val="0"/>
      <w:adjustRightInd w:val="0"/>
    </w:pPr>
    <w:rPr>
      <w:rFonts w:ascii="Arial" w:hAnsi="Arial"/>
      <w:sz w:val="24"/>
      <w:szCs w:val="24"/>
    </w:rPr>
  </w:style>
  <w:style w:type="character" w:customStyle="1" w:styleId="af2">
    <w:name w:val="Гипертекстовая ссылка"/>
    <w:uiPriority w:val="99"/>
    <w:rsid w:val="0088024A"/>
    <w:rPr>
      <w:rFonts w:cs="Times New Roman"/>
      <w:color w:val="106BBE"/>
    </w:rPr>
  </w:style>
  <w:style w:type="character" w:customStyle="1" w:styleId="apple-converted-space">
    <w:name w:val="apple-converted-space"/>
    <w:uiPriority w:val="99"/>
    <w:rsid w:val="00C04476"/>
    <w:rPr>
      <w:rFonts w:cs="Times New Roman"/>
    </w:rPr>
  </w:style>
  <w:style w:type="character" w:customStyle="1" w:styleId="snippetequal">
    <w:name w:val="snippet_equal"/>
    <w:uiPriority w:val="99"/>
    <w:rsid w:val="00C04476"/>
    <w:rPr>
      <w:rFonts w:cs="Times New Roman"/>
    </w:rPr>
  </w:style>
  <w:style w:type="character" w:styleId="af3">
    <w:name w:val="Hyperlink"/>
    <w:uiPriority w:val="99"/>
    <w:rsid w:val="00A85A59"/>
    <w:rPr>
      <w:rFonts w:cs="Times New Roman"/>
      <w:color w:val="0000FF"/>
      <w:u w:val="single"/>
    </w:rPr>
  </w:style>
  <w:style w:type="paragraph" w:styleId="af4">
    <w:name w:val="Normal (Web)"/>
    <w:basedOn w:val="a"/>
    <w:uiPriority w:val="99"/>
    <w:semiHidden/>
    <w:unhideWhenUsed/>
    <w:rsid w:val="008B4A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3358">
      <w:bodyDiv w:val="1"/>
      <w:marLeft w:val="0"/>
      <w:marRight w:val="0"/>
      <w:marTop w:val="0"/>
      <w:marBottom w:val="0"/>
      <w:divBdr>
        <w:top w:val="none" w:sz="0" w:space="0" w:color="auto"/>
        <w:left w:val="none" w:sz="0" w:space="0" w:color="auto"/>
        <w:bottom w:val="none" w:sz="0" w:space="0" w:color="auto"/>
        <w:right w:val="none" w:sz="0" w:space="0" w:color="auto"/>
      </w:divBdr>
    </w:div>
    <w:div w:id="895968498">
      <w:bodyDiv w:val="1"/>
      <w:marLeft w:val="0"/>
      <w:marRight w:val="0"/>
      <w:marTop w:val="0"/>
      <w:marBottom w:val="0"/>
      <w:divBdr>
        <w:top w:val="none" w:sz="0" w:space="0" w:color="auto"/>
        <w:left w:val="none" w:sz="0" w:space="0" w:color="auto"/>
        <w:bottom w:val="none" w:sz="0" w:space="0" w:color="auto"/>
        <w:right w:val="none" w:sz="0" w:space="0" w:color="auto"/>
      </w:divBdr>
    </w:div>
    <w:div w:id="936793026">
      <w:bodyDiv w:val="1"/>
      <w:marLeft w:val="0"/>
      <w:marRight w:val="0"/>
      <w:marTop w:val="0"/>
      <w:marBottom w:val="0"/>
      <w:divBdr>
        <w:top w:val="none" w:sz="0" w:space="0" w:color="auto"/>
        <w:left w:val="none" w:sz="0" w:space="0" w:color="auto"/>
        <w:bottom w:val="none" w:sz="0" w:space="0" w:color="auto"/>
        <w:right w:val="none" w:sz="0" w:space="0" w:color="auto"/>
      </w:divBdr>
    </w:div>
    <w:div w:id="1147235564">
      <w:bodyDiv w:val="1"/>
      <w:marLeft w:val="0"/>
      <w:marRight w:val="0"/>
      <w:marTop w:val="0"/>
      <w:marBottom w:val="0"/>
      <w:divBdr>
        <w:top w:val="none" w:sz="0" w:space="0" w:color="auto"/>
        <w:left w:val="none" w:sz="0" w:space="0" w:color="auto"/>
        <w:bottom w:val="none" w:sz="0" w:space="0" w:color="auto"/>
        <w:right w:val="none" w:sz="0" w:space="0" w:color="auto"/>
      </w:divBdr>
    </w:div>
    <w:div w:id="1580169673">
      <w:marLeft w:val="0"/>
      <w:marRight w:val="0"/>
      <w:marTop w:val="0"/>
      <w:marBottom w:val="0"/>
      <w:divBdr>
        <w:top w:val="none" w:sz="0" w:space="0" w:color="auto"/>
        <w:left w:val="none" w:sz="0" w:space="0" w:color="auto"/>
        <w:bottom w:val="none" w:sz="0" w:space="0" w:color="auto"/>
        <w:right w:val="none" w:sz="0" w:space="0" w:color="auto"/>
      </w:divBdr>
      <w:divsChild>
        <w:div w:id="1580169672">
          <w:marLeft w:val="0"/>
          <w:marRight w:val="0"/>
          <w:marTop w:val="0"/>
          <w:marBottom w:val="0"/>
          <w:divBdr>
            <w:top w:val="none" w:sz="0" w:space="0" w:color="auto"/>
            <w:left w:val="none" w:sz="0" w:space="0" w:color="auto"/>
            <w:bottom w:val="none" w:sz="0" w:space="0" w:color="auto"/>
            <w:right w:val="none" w:sz="0" w:space="0" w:color="auto"/>
          </w:divBdr>
          <w:divsChild>
            <w:div w:id="15801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9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rmilicin.v\Application%20Data\Microsoft\&#1064;&#1072;&#1073;&#1083;&#1086;&#1085;&#1099;\&#1041;&#1083;&#1072;&#1085;&#1082;%20&#1073;&#1077;&#1079;%20&#1075;&#1077;&#1088;&#1073;&#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без герба.dot</Template>
  <TotalTime>0</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kormilicin.v</dc:creator>
  <cp:keywords/>
  <dc:description/>
  <cp:lastModifiedBy>Миронова Анастасия Андреевна</cp:lastModifiedBy>
  <cp:revision>2</cp:revision>
  <cp:lastPrinted>2020-05-07T08:54:00Z</cp:lastPrinted>
  <dcterms:created xsi:type="dcterms:W3CDTF">2022-06-22T07:56:00Z</dcterms:created>
  <dcterms:modified xsi:type="dcterms:W3CDTF">2022-06-22T07:56:00Z</dcterms:modified>
</cp:coreProperties>
</file>