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D9" w:rsidRDefault="006924D9" w:rsidP="006924D9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-234315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4D9" w:rsidRDefault="006924D9" w:rsidP="006924D9">
      <w:pPr>
        <w:rPr>
          <w:b/>
          <w:sz w:val="32"/>
          <w:szCs w:val="32"/>
        </w:rPr>
      </w:pPr>
    </w:p>
    <w:p w:rsidR="006924D9" w:rsidRPr="003051FB" w:rsidRDefault="006924D9" w:rsidP="006924D9">
      <w:pPr>
        <w:rPr>
          <w:sz w:val="24"/>
          <w:szCs w:val="24"/>
        </w:rPr>
      </w:pPr>
    </w:p>
    <w:p w:rsidR="006924D9" w:rsidRDefault="006924D9" w:rsidP="006924D9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6924D9" w:rsidRPr="00BF0D3F" w:rsidRDefault="006924D9" w:rsidP="006924D9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6924D9" w:rsidRPr="00BF0D3F" w:rsidRDefault="006924D9" w:rsidP="006924D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6924D9" w:rsidRPr="00BF0D3F" w:rsidRDefault="006924D9" w:rsidP="006924D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F0D3F">
        <w:rPr>
          <w:b/>
          <w:sz w:val="24"/>
          <w:szCs w:val="24"/>
        </w:rPr>
        <w:t xml:space="preserve">Председатель КСП Тел. </w:t>
      </w:r>
      <w:r>
        <w:rPr>
          <w:b/>
          <w:sz w:val="24"/>
          <w:szCs w:val="24"/>
        </w:rPr>
        <w:t>8-</w:t>
      </w:r>
      <w:r w:rsidR="003B0ADE">
        <w:rPr>
          <w:b/>
          <w:sz w:val="24"/>
          <w:szCs w:val="24"/>
        </w:rPr>
        <w:t>493</w:t>
      </w:r>
      <w:r>
        <w:rPr>
          <w:b/>
          <w:sz w:val="24"/>
          <w:szCs w:val="24"/>
        </w:rPr>
        <w:t>-</w:t>
      </w:r>
      <w:r w:rsidR="003B0ADE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>-4</w:t>
      </w:r>
      <w:r w:rsidRPr="00BF0D3F">
        <w:rPr>
          <w:b/>
          <w:sz w:val="24"/>
          <w:szCs w:val="24"/>
        </w:rPr>
        <w:t>-11-13. sovetpriv@mail.ru</w:t>
      </w:r>
    </w:p>
    <w:p w:rsidR="006924D9" w:rsidRPr="00886D63" w:rsidRDefault="006924D9" w:rsidP="006924D9">
      <w:pPr>
        <w:rPr>
          <w:sz w:val="16"/>
          <w:szCs w:val="16"/>
        </w:rPr>
      </w:pPr>
      <w:r>
        <w:rPr>
          <w:szCs w:val="28"/>
        </w:rPr>
        <w:t xml:space="preserve">               </w:t>
      </w:r>
    </w:p>
    <w:p w:rsidR="006924D9" w:rsidRDefault="006924D9" w:rsidP="006924D9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>
        <w:rPr>
          <w:b/>
          <w:szCs w:val="28"/>
        </w:rPr>
        <w:t xml:space="preserve"> </w:t>
      </w:r>
      <w:r w:rsidR="00550D7E">
        <w:rPr>
          <w:b/>
          <w:szCs w:val="28"/>
        </w:rPr>
        <w:t xml:space="preserve">64 </w:t>
      </w:r>
      <w:r w:rsidRPr="00A6208A">
        <w:rPr>
          <w:b/>
          <w:szCs w:val="28"/>
        </w:rPr>
        <w:t xml:space="preserve">– КС                                           от  </w:t>
      </w:r>
      <w:r w:rsidR="00D07CE4">
        <w:rPr>
          <w:b/>
          <w:szCs w:val="28"/>
        </w:rPr>
        <w:t>23</w:t>
      </w:r>
      <w:r w:rsidRPr="00A6208A">
        <w:rPr>
          <w:b/>
          <w:szCs w:val="28"/>
        </w:rPr>
        <w:t>.</w:t>
      </w:r>
      <w:r w:rsidR="009B001B">
        <w:rPr>
          <w:b/>
          <w:szCs w:val="28"/>
        </w:rPr>
        <w:t>11</w:t>
      </w:r>
      <w:r w:rsidRPr="00A6208A">
        <w:rPr>
          <w:b/>
          <w:szCs w:val="28"/>
        </w:rPr>
        <w:t>.</w:t>
      </w:r>
      <w:r w:rsidR="00D07CE4">
        <w:rPr>
          <w:b/>
          <w:szCs w:val="28"/>
        </w:rPr>
        <w:t>2022</w:t>
      </w:r>
      <w:r w:rsidRPr="00A6208A">
        <w:rPr>
          <w:b/>
          <w:szCs w:val="28"/>
        </w:rPr>
        <w:t xml:space="preserve"> г</w:t>
      </w:r>
    </w:p>
    <w:p w:rsidR="006924D9" w:rsidRPr="00886D63" w:rsidRDefault="006924D9" w:rsidP="006924D9">
      <w:pPr>
        <w:rPr>
          <w:b/>
          <w:sz w:val="16"/>
          <w:szCs w:val="16"/>
        </w:rPr>
      </w:pPr>
    </w:p>
    <w:p w:rsidR="006924D9" w:rsidRDefault="006924D9" w:rsidP="006924D9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6924D9" w:rsidRDefault="006924D9" w:rsidP="006924D9">
      <w:pPr>
        <w:jc w:val="right"/>
        <w:rPr>
          <w:b/>
          <w:szCs w:val="28"/>
        </w:rPr>
      </w:pPr>
      <w:r>
        <w:rPr>
          <w:b/>
          <w:szCs w:val="28"/>
        </w:rPr>
        <w:t>Приволжского городского поселения</w:t>
      </w:r>
    </w:p>
    <w:p w:rsidR="006924D9" w:rsidRDefault="00D07CE4" w:rsidP="006924D9">
      <w:pPr>
        <w:jc w:val="right"/>
        <w:rPr>
          <w:b/>
          <w:szCs w:val="28"/>
        </w:rPr>
      </w:pPr>
      <w:r>
        <w:rPr>
          <w:b/>
          <w:szCs w:val="28"/>
        </w:rPr>
        <w:t>И. Л. Астафьевой</w:t>
      </w:r>
    </w:p>
    <w:p w:rsidR="006924D9" w:rsidRPr="00886D63" w:rsidRDefault="006924D9" w:rsidP="006924D9">
      <w:pPr>
        <w:jc w:val="right"/>
        <w:rPr>
          <w:b/>
          <w:sz w:val="16"/>
          <w:szCs w:val="16"/>
        </w:rPr>
      </w:pPr>
    </w:p>
    <w:p w:rsidR="00617254" w:rsidRPr="00886D63" w:rsidRDefault="00D07CE4" w:rsidP="00886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Ирина Леонидовна</w:t>
      </w:r>
      <w:r w:rsidR="00886D63" w:rsidRPr="00886D63">
        <w:rPr>
          <w:rFonts w:ascii="Times New Roman" w:hAnsi="Times New Roman" w:cs="Times New Roman"/>
          <w:b/>
          <w:sz w:val="28"/>
          <w:szCs w:val="28"/>
        </w:rPr>
        <w:t>!</w:t>
      </w:r>
    </w:p>
    <w:p w:rsidR="00886D63" w:rsidRPr="00550D7E" w:rsidRDefault="009E12C6" w:rsidP="009E12C6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86D63" w:rsidRPr="009E12C6">
        <w:rPr>
          <w:color w:val="auto"/>
          <w:sz w:val="28"/>
          <w:szCs w:val="28"/>
        </w:rPr>
        <w:t>Направляем Вам заключение на проект решения Совета Приволжского городского поселения  «</w:t>
      </w:r>
      <w:r w:rsidR="00886D63" w:rsidRPr="009E12C6">
        <w:rPr>
          <w:bCs w:val="0"/>
          <w:color w:val="auto"/>
          <w:sz w:val="28"/>
          <w:szCs w:val="28"/>
        </w:rPr>
        <w:t xml:space="preserve">О принятии бюджета Приволжского городского </w:t>
      </w:r>
      <w:r w:rsidR="00886D63" w:rsidRPr="00550D7E">
        <w:rPr>
          <w:bCs w:val="0"/>
          <w:color w:val="auto"/>
          <w:sz w:val="28"/>
          <w:szCs w:val="28"/>
        </w:rPr>
        <w:t xml:space="preserve">поселения на </w:t>
      </w:r>
      <w:r w:rsidR="00D07CE4" w:rsidRPr="00550D7E">
        <w:rPr>
          <w:bCs w:val="0"/>
          <w:color w:val="auto"/>
          <w:sz w:val="28"/>
          <w:szCs w:val="28"/>
        </w:rPr>
        <w:t>2023</w:t>
      </w:r>
      <w:r w:rsidR="00886D63" w:rsidRPr="00550D7E">
        <w:rPr>
          <w:bCs w:val="0"/>
          <w:color w:val="auto"/>
          <w:sz w:val="28"/>
          <w:szCs w:val="28"/>
        </w:rPr>
        <w:t xml:space="preserve"> год и на плановый период </w:t>
      </w:r>
      <w:r w:rsidR="00D07CE4" w:rsidRPr="00550D7E">
        <w:rPr>
          <w:bCs w:val="0"/>
          <w:color w:val="auto"/>
          <w:sz w:val="28"/>
          <w:szCs w:val="28"/>
        </w:rPr>
        <w:t>2024</w:t>
      </w:r>
      <w:r w:rsidR="00886D63" w:rsidRPr="00550D7E">
        <w:rPr>
          <w:bCs w:val="0"/>
          <w:color w:val="auto"/>
          <w:sz w:val="28"/>
          <w:szCs w:val="28"/>
        </w:rPr>
        <w:t xml:space="preserve"> и </w:t>
      </w:r>
      <w:r w:rsidR="00D07CE4" w:rsidRPr="00550D7E">
        <w:rPr>
          <w:bCs w:val="0"/>
          <w:color w:val="auto"/>
          <w:sz w:val="28"/>
          <w:szCs w:val="28"/>
        </w:rPr>
        <w:t>2025</w:t>
      </w:r>
      <w:r w:rsidR="00886D63" w:rsidRPr="00550D7E">
        <w:rPr>
          <w:bCs w:val="0"/>
          <w:color w:val="auto"/>
          <w:sz w:val="28"/>
          <w:szCs w:val="28"/>
        </w:rPr>
        <w:t xml:space="preserve"> годов в первом чтении</w:t>
      </w:r>
      <w:r w:rsidR="00886D63" w:rsidRPr="00550D7E">
        <w:rPr>
          <w:color w:val="auto"/>
          <w:sz w:val="28"/>
          <w:szCs w:val="28"/>
        </w:rPr>
        <w:t>»»</w:t>
      </w:r>
    </w:p>
    <w:p w:rsidR="00886D63" w:rsidRPr="00550D7E" w:rsidRDefault="00886D63" w:rsidP="00886D63">
      <w:pPr>
        <w:pStyle w:val="a3"/>
        <w:spacing w:before="0" w:after="0"/>
        <w:rPr>
          <w:rFonts w:ascii="Times New Roman" w:hAnsi="Times New Roman" w:cs="Times New Roman"/>
          <w:sz w:val="16"/>
          <w:szCs w:val="16"/>
        </w:rPr>
      </w:pPr>
      <w:r w:rsidRPr="00550D7E">
        <w:rPr>
          <w:rFonts w:ascii="Times New Roman" w:hAnsi="Times New Roman" w:cs="Times New Roman"/>
          <w:sz w:val="28"/>
          <w:szCs w:val="28"/>
        </w:rPr>
        <w:tab/>
      </w:r>
    </w:p>
    <w:p w:rsidR="00886D63" w:rsidRPr="003A11EA" w:rsidRDefault="00886D63" w:rsidP="00886D63">
      <w:pPr>
        <w:ind w:firstLine="567"/>
        <w:jc w:val="both"/>
        <w:rPr>
          <w:szCs w:val="28"/>
        </w:rPr>
      </w:pPr>
      <w:proofErr w:type="gramStart"/>
      <w:r w:rsidRPr="003A11EA">
        <w:rPr>
          <w:szCs w:val="28"/>
        </w:rPr>
        <w:t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решением Совета Приволжского городского поселения от 28.11.2012 № 67 «Об утверждении положения о бюджетном процессе в Приволжском городском поселении», решением Совета Приволжского муниципального района от  27.05.2015 г  № 53 «</w:t>
      </w:r>
      <w:r w:rsidRPr="003A11EA">
        <w:rPr>
          <w:rFonts w:eastAsiaTheme="minorHAnsi"/>
          <w:szCs w:val="28"/>
        </w:rPr>
        <w:t>Об утверждении Положения о Контрольно-счетной палате  Приволжского муниципального района.»</w:t>
      </w:r>
      <w:proofErr w:type="gramEnd"/>
    </w:p>
    <w:p w:rsidR="00886D63" w:rsidRPr="003A11EA" w:rsidRDefault="00886D63" w:rsidP="00886D6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proofErr w:type="gramStart"/>
      <w:r w:rsidRPr="003A11EA">
        <w:rPr>
          <w:sz w:val="28"/>
          <w:szCs w:val="28"/>
        </w:rPr>
        <w:t xml:space="preserve">Проект решения Совета Приволжского городского поселения  «О бюджете Приволжского городского поселения  на  </w:t>
      </w:r>
      <w:r w:rsidR="00D07CE4">
        <w:rPr>
          <w:sz w:val="28"/>
          <w:szCs w:val="28"/>
        </w:rPr>
        <w:t>2023</w:t>
      </w:r>
      <w:r w:rsidRPr="003A11EA">
        <w:rPr>
          <w:sz w:val="28"/>
          <w:szCs w:val="28"/>
        </w:rPr>
        <w:t xml:space="preserve"> год и на плановый период </w:t>
      </w:r>
      <w:r w:rsidR="00D07CE4">
        <w:rPr>
          <w:sz w:val="28"/>
          <w:szCs w:val="28"/>
        </w:rPr>
        <w:t>2024</w:t>
      </w:r>
      <w:r w:rsidRPr="003A11EA">
        <w:rPr>
          <w:sz w:val="28"/>
          <w:szCs w:val="28"/>
        </w:rPr>
        <w:t xml:space="preserve"> и </w:t>
      </w:r>
      <w:r w:rsidR="00D07CE4">
        <w:rPr>
          <w:sz w:val="28"/>
          <w:szCs w:val="28"/>
        </w:rPr>
        <w:t>2025</w:t>
      </w:r>
      <w:r w:rsidRPr="003A11EA">
        <w:rPr>
          <w:sz w:val="28"/>
          <w:szCs w:val="28"/>
        </w:rPr>
        <w:t xml:space="preserve"> годов» (далее – проект решения о бюджете) внесен администрацией Приволжского муниципального района на рассмотрение Совета Приволжского городского поселения,  что соответствует требованиям статьи 185 БК РФ и статьи 15 Положения о бюджетном процессе. </w:t>
      </w:r>
      <w:proofErr w:type="gramEnd"/>
    </w:p>
    <w:p w:rsidR="00886D63" w:rsidRPr="003A11EA" w:rsidRDefault="00886D63" w:rsidP="00886D6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Перечень документов, представленных одновременно с проектом решения о бюджете, соответствует требованиям предусмотренные </w:t>
      </w:r>
      <w:hyperlink r:id="rId6" w:history="1">
        <w:r w:rsidRPr="003A11EA">
          <w:rPr>
            <w:color w:val="0000FF"/>
            <w:sz w:val="28"/>
            <w:szCs w:val="28"/>
          </w:rPr>
          <w:t>статьей 184.2</w:t>
        </w:r>
      </w:hyperlink>
      <w:r w:rsidRPr="003A11EA">
        <w:rPr>
          <w:sz w:val="28"/>
          <w:szCs w:val="28"/>
        </w:rPr>
        <w:t xml:space="preserve"> Бюджетного кодекса Российской Федерации и Положения о бюджетном процессе. </w:t>
      </w:r>
    </w:p>
    <w:p w:rsidR="00886D63" w:rsidRPr="003A11EA" w:rsidRDefault="00886D63" w:rsidP="00886D63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3A11EA">
        <w:rPr>
          <w:sz w:val="28"/>
          <w:szCs w:val="28"/>
        </w:rPr>
        <w:t>Прогноз социально-экономического развития района разработан на 3 года (</w:t>
      </w:r>
      <w:r w:rsidR="00F00F9B">
        <w:rPr>
          <w:sz w:val="28"/>
          <w:szCs w:val="28"/>
        </w:rPr>
        <w:t>2023</w:t>
      </w:r>
      <w:r w:rsidRPr="003A11EA">
        <w:rPr>
          <w:sz w:val="28"/>
          <w:szCs w:val="28"/>
        </w:rPr>
        <w:t>-</w:t>
      </w:r>
      <w:r w:rsidR="00F00F9B">
        <w:rPr>
          <w:sz w:val="28"/>
          <w:szCs w:val="28"/>
        </w:rPr>
        <w:t>2025</w:t>
      </w:r>
      <w:r w:rsidRPr="003A11EA">
        <w:rPr>
          <w:sz w:val="28"/>
          <w:szCs w:val="28"/>
        </w:rPr>
        <w:t>) и одобрен администрацией Приволжского муниципального района, что соответствует требованиям статьи 173 БК РФ.</w:t>
      </w:r>
    </w:p>
    <w:p w:rsidR="00886D63" w:rsidRPr="003A11EA" w:rsidRDefault="00886D63" w:rsidP="00886D63">
      <w:pPr>
        <w:pStyle w:val="Default"/>
        <w:ind w:firstLine="567"/>
        <w:jc w:val="both"/>
        <w:rPr>
          <w:rFonts w:eastAsiaTheme="minorHAnsi"/>
        </w:rPr>
      </w:pPr>
      <w:proofErr w:type="gramStart"/>
      <w:r w:rsidRPr="003A11EA">
        <w:rPr>
          <w:sz w:val="28"/>
          <w:szCs w:val="28"/>
        </w:rPr>
        <w:t xml:space="preserve">Основные направления бюджетной политики и основные направления налоговой политики утверждены  постановлением администрацией Приволжского муниципального района  от </w:t>
      </w:r>
      <w:r w:rsidRPr="003A11EA">
        <w:rPr>
          <w:rFonts w:eastAsiaTheme="minorHAnsi"/>
          <w:sz w:val="28"/>
          <w:szCs w:val="28"/>
        </w:rPr>
        <w:t xml:space="preserve"> </w:t>
      </w:r>
      <w:r w:rsidR="00AC14A4">
        <w:rPr>
          <w:rFonts w:eastAsiaTheme="minorHAnsi"/>
          <w:sz w:val="28"/>
          <w:szCs w:val="28"/>
        </w:rPr>
        <w:t>28</w:t>
      </w:r>
      <w:r w:rsidRPr="003A11EA">
        <w:rPr>
          <w:rFonts w:eastAsiaTheme="minorHAnsi"/>
          <w:sz w:val="28"/>
          <w:szCs w:val="28"/>
        </w:rPr>
        <w:t>.09.</w:t>
      </w:r>
      <w:r w:rsidR="00A72BFD">
        <w:rPr>
          <w:rFonts w:eastAsiaTheme="minorHAnsi"/>
          <w:sz w:val="28"/>
          <w:szCs w:val="28"/>
        </w:rPr>
        <w:t>2022</w:t>
      </w:r>
      <w:r w:rsidRPr="003A11EA">
        <w:rPr>
          <w:rFonts w:eastAsiaTheme="minorHAnsi"/>
          <w:sz w:val="28"/>
          <w:szCs w:val="28"/>
        </w:rPr>
        <w:t xml:space="preserve"> г № </w:t>
      </w:r>
      <w:r w:rsidR="00A72BFD">
        <w:rPr>
          <w:rFonts w:eastAsiaTheme="minorHAnsi"/>
          <w:sz w:val="28"/>
          <w:szCs w:val="28"/>
        </w:rPr>
        <w:t>540</w:t>
      </w:r>
      <w:r w:rsidRPr="003A11EA">
        <w:rPr>
          <w:rFonts w:eastAsiaTheme="minorHAnsi"/>
          <w:sz w:val="28"/>
          <w:szCs w:val="28"/>
        </w:rPr>
        <w:t xml:space="preserve">-п </w:t>
      </w:r>
      <w:r w:rsidRPr="003A11EA">
        <w:rPr>
          <w:sz w:val="28"/>
          <w:szCs w:val="28"/>
        </w:rPr>
        <w:t xml:space="preserve">«Об основных направлениях бюджетной и налоговой политики Приволжского </w:t>
      </w:r>
      <w:r w:rsidRPr="003A11EA">
        <w:rPr>
          <w:sz w:val="28"/>
          <w:szCs w:val="28"/>
        </w:rPr>
        <w:lastRenderedPageBreak/>
        <w:t xml:space="preserve">муниципального района, Приволжского городского поселения на </w:t>
      </w:r>
      <w:r w:rsidR="00F00F9B">
        <w:rPr>
          <w:sz w:val="28"/>
          <w:szCs w:val="28"/>
        </w:rPr>
        <w:t>2023</w:t>
      </w:r>
      <w:r w:rsidR="00F00F9B" w:rsidRPr="003A11EA">
        <w:rPr>
          <w:sz w:val="28"/>
          <w:szCs w:val="28"/>
        </w:rPr>
        <w:t xml:space="preserve"> год и на плановый период </w:t>
      </w:r>
      <w:r w:rsidR="00F00F9B">
        <w:rPr>
          <w:sz w:val="28"/>
          <w:szCs w:val="28"/>
        </w:rPr>
        <w:t>2024</w:t>
      </w:r>
      <w:r w:rsidR="00F00F9B" w:rsidRPr="003A11EA">
        <w:rPr>
          <w:sz w:val="28"/>
          <w:szCs w:val="28"/>
        </w:rPr>
        <w:t xml:space="preserve"> и </w:t>
      </w:r>
      <w:r w:rsidR="00F00F9B">
        <w:rPr>
          <w:sz w:val="28"/>
          <w:szCs w:val="28"/>
        </w:rPr>
        <w:t xml:space="preserve">2025 </w:t>
      </w:r>
      <w:r w:rsidRPr="003A11EA">
        <w:rPr>
          <w:sz w:val="28"/>
          <w:szCs w:val="28"/>
        </w:rPr>
        <w:t xml:space="preserve">годов» разработаны в соответствии со статьей 172 Бюджетного кодекса Российской Федерации. </w:t>
      </w:r>
      <w:proofErr w:type="gramEnd"/>
    </w:p>
    <w:p w:rsidR="00886D63" w:rsidRPr="003A11EA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3A11EA" w:rsidRDefault="00886D63" w:rsidP="00886D63">
      <w:pPr>
        <w:pStyle w:val="a4"/>
        <w:spacing w:after="0"/>
        <w:ind w:left="218" w:right="-143"/>
        <w:jc w:val="center"/>
        <w:rPr>
          <w:b/>
          <w:sz w:val="28"/>
          <w:szCs w:val="28"/>
        </w:rPr>
      </w:pPr>
      <w:r w:rsidRPr="003A11EA">
        <w:rPr>
          <w:b/>
          <w:sz w:val="28"/>
          <w:szCs w:val="28"/>
        </w:rPr>
        <w:t>Анализ проекта решения о бюджете</w:t>
      </w:r>
    </w:p>
    <w:p w:rsidR="00886D63" w:rsidRPr="003A11EA" w:rsidRDefault="00886D63" w:rsidP="00886D63">
      <w:pPr>
        <w:pStyle w:val="a4"/>
        <w:spacing w:after="0"/>
        <w:ind w:left="-142" w:right="-143" w:firstLine="36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       Проект бюджета составлен на 3 года (очередной финансовый год и плановый период), что соответствует требованиям пункта 2 статьи 1 Положения о бюджетном процессе.</w:t>
      </w:r>
    </w:p>
    <w:p w:rsidR="00886D63" w:rsidRPr="003A11EA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 В соответствии с требованиями пункта 1 статьи 184.1 БК РФ, пункта 2 статьи 14 Положения о бюджетном процессе проектом решения о бюджете закреплены основные характеристики бюджета: общий объем доходов, общий объем расходов, профицит бюджета.</w:t>
      </w:r>
    </w:p>
    <w:p w:rsidR="00886D63" w:rsidRPr="003A11EA" w:rsidRDefault="00886D63" w:rsidP="00886D63">
      <w:pPr>
        <w:pStyle w:val="a4"/>
        <w:spacing w:after="0"/>
        <w:ind w:left="-142" w:right="-143" w:hanging="142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              В проекте решения о бюджете также содержатся все иные показатели, установленные пунктом 3 статьи 184.1. БК РФ, пунктом 3 статьи 14 Положения о бюджетном процессе. </w:t>
      </w:r>
    </w:p>
    <w:p w:rsidR="00886D63" w:rsidRPr="003A11EA" w:rsidRDefault="00886D63" w:rsidP="00886D63">
      <w:pPr>
        <w:ind w:left="-142" w:firstLine="850"/>
        <w:jc w:val="both"/>
        <w:rPr>
          <w:b/>
          <w:bCs/>
          <w:szCs w:val="28"/>
        </w:rPr>
      </w:pPr>
      <w:proofErr w:type="gramStart"/>
      <w:r w:rsidRPr="003A11EA">
        <w:rPr>
          <w:szCs w:val="28"/>
        </w:rPr>
        <w:t xml:space="preserve">В соответствии с пунктом 2 статьи 20 БК РФ в проекте решения о бюджете утверждены </w:t>
      </w:r>
      <w:r w:rsidRPr="003A11EA">
        <w:rPr>
          <w:bCs/>
          <w:szCs w:val="28"/>
        </w:rPr>
        <w:t xml:space="preserve">Перечень главных администраторов (администраторов) доходов бюджета Приволжского городского поселения и закрепляемые за ними виды (подвиды) доходов бюджета Приволжского городского поселения на </w:t>
      </w:r>
      <w:r w:rsidR="00F00F9B">
        <w:rPr>
          <w:szCs w:val="28"/>
        </w:rPr>
        <w:t>2023</w:t>
      </w:r>
      <w:r w:rsidR="00F00F9B" w:rsidRPr="003A11EA">
        <w:rPr>
          <w:szCs w:val="28"/>
        </w:rPr>
        <w:t xml:space="preserve"> год и на плановый период </w:t>
      </w:r>
      <w:r w:rsidR="00F00F9B">
        <w:rPr>
          <w:szCs w:val="28"/>
        </w:rPr>
        <w:t>2024</w:t>
      </w:r>
      <w:r w:rsidR="00F00F9B" w:rsidRPr="003A11EA">
        <w:rPr>
          <w:szCs w:val="28"/>
        </w:rPr>
        <w:t xml:space="preserve"> и </w:t>
      </w:r>
      <w:r w:rsidR="00F00F9B">
        <w:rPr>
          <w:szCs w:val="28"/>
        </w:rPr>
        <w:t xml:space="preserve">2025 </w:t>
      </w:r>
      <w:r w:rsidRPr="003A11EA">
        <w:rPr>
          <w:bCs/>
          <w:szCs w:val="28"/>
        </w:rPr>
        <w:t>годов</w:t>
      </w:r>
      <w:r w:rsidRPr="003A11EA">
        <w:rPr>
          <w:szCs w:val="28"/>
        </w:rPr>
        <w:t xml:space="preserve"> (</w:t>
      </w:r>
      <w:r w:rsidRPr="003A11EA">
        <w:rPr>
          <w:b/>
          <w:szCs w:val="28"/>
        </w:rPr>
        <w:t>приложение 2</w:t>
      </w:r>
      <w:r w:rsidRPr="003A11EA">
        <w:rPr>
          <w:szCs w:val="28"/>
        </w:rPr>
        <w:t xml:space="preserve"> к проекту решения о бюджете).</w:t>
      </w:r>
      <w:proofErr w:type="gramEnd"/>
    </w:p>
    <w:p w:rsidR="00886D63" w:rsidRPr="003A11EA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3A11EA">
        <w:rPr>
          <w:sz w:val="28"/>
          <w:szCs w:val="28"/>
        </w:rPr>
        <w:t xml:space="preserve">В соответствии со статьей 23 БК РФ в проекте решения о бюджете установлен перечень главных </w:t>
      </w:r>
      <w:proofErr w:type="gramStart"/>
      <w:r w:rsidRPr="003A11EA">
        <w:rPr>
          <w:sz w:val="28"/>
          <w:szCs w:val="28"/>
        </w:rPr>
        <w:t>администраторов источников финансирования дефицита бюджета</w:t>
      </w:r>
      <w:r w:rsidRPr="003A11EA">
        <w:rPr>
          <w:bCs/>
          <w:sz w:val="28"/>
          <w:szCs w:val="28"/>
          <w:lang w:eastAsia="ru-RU"/>
        </w:rPr>
        <w:t xml:space="preserve"> Приволжского городского поселения</w:t>
      </w:r>
      <w:proofErr w:type="gramEnd"/>
      <w:r w:rsidRPr="003A11EA">
        <w:rPr>
          <w:bCs/>
          <w:sz w:val="28"/>
          <w:szCs w:val="28"/>
          <w:lang w:eastAsia="ru-RU"/>
        </w:rPr>
        <w:t xml:space="preserve"> на </w:t>
      </w:r>
      <w:r w:rsidR="00F00F9B">
        <w:rPr>
          <w:sz w:val="28"/>
          <w:szCs w:val="28"/>
        </w:rPr>
        <w:t>2023</w:t>
      </w:r>
      <w:r w:rsidR="00F00F9B" w:rsidRPr="003A11EA">
        <w:rPr>
          <w:sz w:val="28"/>
          <w:szCs w:val="28"/>
        </w:rPr>
        <w:t xml:space="preserve"> год и на плановый период </w:t>
      </w:r>
      <w:r w:rsidR="00F00F9B">
        <w:rPr>
          <w:sz w:val="28"/>
          <w:szCs w:val="28"/>
        </w:rPr>
        <w:t>2024</w:t>
      </w:r>
      <w:r w:rsidR="00F00F9B" w:rsidRPr="003A11EA">
        <w:rPr>
          <w:sz w:val="28"/>
          <w:szCs w:val="28"/>
        </w:rPr>
        <w:t xml:space="preserve"> и </w:t>
      </w:r>
      <w:r w:rsidR="00F00F9B">
        <w:rPr>
          <w:sz w:val="28"/>
          <w:szCs w:val="28"/>
        </w:rPr>
        <w:t>2025</w:t>
      </w:r>
      <w:r w:rsidRPr="003A11EA">
        <w:rPr>
          <w:bCs/>
          <w:sz w:val="28"/>
          <w:szCs w:val="28"/>
          <w:lang w:eastAsia="ru-RU"/>
        </w:rPr>
        <w:t xml:space="preserve"> годов</w:t>
      </w:r>
      <w:r w:rsidRPr="003A11EA">
        <w:rPr>
          <w:sz w:val="28"/>
          <w:szCs w:val="28"/>
        </w:rPr>
        <w:t xml:space="preserve"> (</w:t>
      </w:r>
      <w:r w:rsidRPr="003A11EA">
        <w:rPr>
          <w:b/>
          <w:sz w:val="28"/>
          <w:szCs w:val="28"/>
        </w:rPr>
        <w:t>приложение 4</w:t>
      </w:r>
      <w:r w:rsidRPr="003A11EA">
        <w:rPr>
          <w:sz w:val="28"/>
          <w:szCs w:val="28"/>
        </w:rPr>
        <w:t xml:space="preserve"> проекту решения о бюджете).</w:t>
      </w:r>
    </w:p>
    <w:p w:rsidR="00886D63" w:rsidRPr="00AD14C0" w:rsidRDefault="00886D63" w:rsidP="00AD14C0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 w:rsidRPr="00AD14C0">
        <w:rPr>
          <w:sz w:val="28"/>
          <w:szCs w:val="28"/>
        </w:rPr>
        <w:t xml:space="preserve">В соответствии с пунктом 2 статьи 21 БК РФ перечень главных распорядителей средств бюджета Приволжского городского поселения установлен проектом решения о бюджете в составе ведомственной </w:t>
      </w:r>
      <w:r w:rsidRPr="00AD14C0">
        <w:rPr>
          <w:bCs/>
          <w:sz w:val="28"/>
          <w:szCs w:val="28"/>
          <w:lang w:eastAsia="ru-RU"/>
        </w:rPr>
        <w:t xml:space="preserve">структура расходов бюджета Приволжского городского поселения на </w:t>
      </w:r>
      <w:r w:rsidR="00F00F9B" w:rsidRPr="00AD14C0">
        <w:rPr>
          <w:sz w:val="28"/>
          <w:szCs w:val="28"/>
        </w:rPr>
        <w:t>2023 год и на плановый период 2024 и 2025</w:t>
      </w:r>
      <w:r w:rsidRPr="00AD14C0">
        <w:rPr>
          <w:bCs/>
          <w:sz w:val="28"/>
          <w:szCs w:val="28"/>
          <w:lang w:eastAsia="ru-RU"/>
        </w:rPr>
        <w:t xml:space="preserve"> годов</w:t>
      </w:r>
      <w:r w:rsidRPr="00AD14C0">
        <w:rPr>
          <w:sz w:val="28"/>
          <w:szCs w:val="28"/>
        </w:rPr>
        <w:t xml:space="preserve"> (</w:t>
      </w:r>
      <w:r w:rsidRPr="00AD14C0">
        <w:rPr>
          <w:b/>
          <w:sz w:val="28"/>
          <w:szCs w:val="28"/>
        </w:rPr>
        <w:t>приложения 7</w:t>
      </w:r>
      <w:r w:rsidRPr="00AD14C0">
        <w:rPr>
          <w:sz w:val="28"/>
          <w:szCs w:val="28"/>
        </w:rPr>
        <w:t xml:space="preserve"> к проекту решения о бюджете</w:t>
      </w:r>
      <w:r w:rsidRPr="00AD14C0">
        <w:rPr>
          <w:b/>
          <w:sz w:val="28"/>
          <w:szCs w:val="28"/>
        </w:rPr>
        <w:t>).</w:t>
      </w:r>
    </w:p>
    <w:p w:rsidR="00886D63" w:rsidRPr="00AD14C0" w:rsidRDefault="00886D63" w:rsidP="00AD14C0">
      <w:pPr>
        <w:pStyle w:val="a4"/>
        <w:spacing w:after="0"/>
        <w:ind w:left="-851" w:right="-143" w:firstLine="1559"/>
        <w:jc w:val="both"/>
        <w:rPr>
          <w:sz w:val="28"/>
          <w:szCs w:val="28"/>
        </w:rPr>
      </w:pPr>
      <w:r w:rsidRPr="00AD14C0">
        <w:rPr>
          <w:sz w:val="28"/>
          <w:szCs w:val="28"/>
        </w:rPr>
        <w:t>Общий объем условно утвержденных расходов планируется:</w:t>
      </w:r>
    </w:p>
    <w:p w:rsidR="00F00F9B" w:rsidRPr="00AD14C0" w:rsidRDefault="00F00F9B" w:rsidP="00AD14C0">
      <w:pPr>
        <w:ind w:firstLine="709"/>
        <w:jc w:val="both"/>
        <w:rPr>
          <w:szCs w:val="28"/>
        </w:rPr>
      </w:pPr>
      <w:r w:rsidRPr="00AD14C0">
        <w:rPr>
          <w:szCs w:val="28"/>
        </w:rPr>
        <w:t>на 2024 год в сумме 3 041 976,50 руб.;</w:t>
      </w:r>
    </w:p>
    <w:p w:rsidR="00F00F9B" w:rsidRPr="00AD14C0" w:rsidRDefault="00F00F9B" w:rsidP="00AD14C0">
      <w:pPr>
        <w:ind w:firstLine="709"/>
        <w:jc w:val="both"/>
        <w:rPr>
          <w:szCs w:val="28"/>
        </w:rPr>
      </w:pPr>
      <w:r w:rsidRPr="00AD14C0">
        <w:rPr>
          <w:szCs w:val="28"/>
        </w:rPr>
        <w:t xml:space="preserve">на 2025 год в сумме 6 588 953,00 руб. </w:t>
      </w:r>
    </w:p>
    <w:p w:rsidR="00886D63" w:rsidRPr="00AD14C0" w:rsidRDefault="00886D63" w:rsidP="00AD14C0">
      <w:pPr>
        <w:pStyle w:val="a4"/>
        <w:spacing w:after="0"/>
        <w:ind w:left="-142" w:right="-143"/>
        <w:jc w:val="both"/>
        <w:rPr>
          <w:sz w:val="28"/>
          <w:szCs w:val="28"/>
        </w:rPr>
      </w:pPr>
      <w:r w:rsidRPr="00AD14C0">
        <w:rPr>
          <w:sz w:val="28"/>
          <w:szCs w:val="28"/>
        </w:rPr>
        <w:t>соответствует требованиям абзаца 8 пункта 3 статьи 184.1 БК РФ.</w:t>
      </w:r>
    </w:p>
    <w:p w:rsidR="00886D63" w:rsidRPr="00AD14C0" w:rsidRDefault="00886D63" w:rsidP="00AD14C0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AD14C0">
        <w:rPr>
          <w:sz w:val="28"/>
          <w:szCs w:val="28"/>
        </w:rPr>
        <w:t>В расходной части бюджета предусмотрен резервный фонд администрации Приволжского муниципального района (исполнитель полномочий исполнительно-распорядительного органа местного самоуправления Приволжского городского поселения)</w:t>
      </w:r>
    </w:p>
    <w:p w:rsidR="00886D63" w:rsidRPr="00AD14C0" w:rsidRDefault="00886D63" w:rsidP="00AD14C0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AD14C0">
        <w:rPr>
          <w:sz w:val="28"/>
          <w:szCs w:val="28"/>
        </w:rPr>
        <w:t xml:space="preserve">на </w:t>
      </w:r>
      <w:r w:rsidR="00F00F9B" w:rsidRPr="00AD14C0">
        <w:rPr>
          <w:sz w:val="28"/>
          <w:szCs w:val="28"/>
        </w:rPr>
        <w:t>2023</w:t>
      </w:r>
      <w:r w:rsidRPr="00AD14C0">
        <w:rPr>
          <w:sz w:val="28"/>
          <w:szCs w:val="28"/>
        </w:rPr>
        <w:t xml:space="preserve"> год в р</w:t>
      </w:r>
      <w:r w:rsidR="00F01791" w:rsidRPr="00AD14C0">
        <w:rPr>
          <w:sz w:val="28"/>
          <w:szCs w:val="28"/>
        </w:rPr>
        <w:t>азмере 500,0 тыс. рублей или 0,</w:t>
      </w:r>
      <w:r w:rsidR="00F00F9B" w:rsidRPr="00AD14C0">
        <w:rPr>
          <w:sz w:val="28"/>
          <w:szCs w:val="28"/>
        </w:rPr>
        <w:t>3</w:t>
      </w:r>
      <w:r w:rsidRPr="00AD14C0">
        <w:rPr>
          <w:sz w:val="28"/>
          <w:szCs w:val="28"/>
        </w:rPr>
        <w:t xml:space="preserve">% от общей суммы планируемых расходов, </w:t>
      </w:r>
    </w:p>
    <w:p w:rsidR="00886D63" w:rsidRPr="00AD14C0" w:rsidRDefault="00886D63" w:rsidP="00AD14C0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AD14C0">
        <w:rPr>
          <w:sz w:val="28"/>
          <w:szCs w:val="28"/>
        </w:rPr>
        <w:t xml:space="preserve">на </w:t>
      </w:r>
      <w:r w:rsidR="00F00F9B" w:rsidRPr="00AD14C0">
        <w:rPr>
          <w:sz w:val="28"/>
          <w:szCs w:val="28"/>
        </w:rPr>
        <w:t>2024</w:t>
      </w:r>
      <w:r w:rsidRPr="00AD14C0">
        <w:rPr>
          <w:sz w:val="28"/>
          <w:szCs w:val="28"/>
        </w:rPr>
        <w:t xml:space="preserve"> год - в ра</w:t>
      </w:r>
      <w:r w:rsidR="00AD14C0" w:rsidRPr="00AD14C0">
        <w:rPr>
          <w:sz w:val="28"/>
          <w:szCs w:val="28"/>
        </w:rPr>
        <w:t>змере 500,0 тыс. рублей или 0,4</w:t>
      </w:r>
      <w:r w:rsidRPr="00AD14C0">
        <w:rPr>
          <w:sz w:val="28"/>
          <w:szCs w:val="28"/>
        </w:rPr>
        <w:t>%</w:t>
      </w:r>
      <w:r w:rsidRPr="00AD14C0">
        <w:rPr>
          <w:b/>
          <w:sz w:val="28"/>
          <w:szCs w:val="28"/>
        </w:rPr>
        <w:t>,</w:t>
      </w:r>
      <w:r w:rsidRPr="00AD14C0">
        <w:rPr>
          <w:sz w:val="28"/>
          <w:szCs w:val="28"/>
        </w:rPr>
        <w:t xml:space="preserve"> </w:t>
      </w:r>
    </w:p>
    <w:p w:rsidR="00886D63" w:rsidRPr="00AD14C0" w:rsidRDefault="00886D63" w:rsidP="00AD14C0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AD14C0">
        <w:rPr>
          <w:sz w:val="28"/>
          <w:szCs w:val="28"/>
        </w:rPr>
        <w:t xml:space="preserve">на </w:t>
      </w:r>
      <w:r w:rsidR="00F00F9B" w:rsidRPr="00AD14C0">
        <w:rPr>
          <w:sz w:val="28"/>
          <w:szCs w:val="28"/>
        </w:rPr>
        <w:t>2025</w:t>
      </w:r>
      <w:r w:rsidRPr="00AD14C0">
        <w:rPr>
          <w:sz w:val="28"/>
          <w:szCs w:val="28"/>
        </w:rPr>
        <w:t xml:space="preserve"> в ра</w:t>
      </w:r>
      <w:r w:rsidR="00AD14C0" w:rsidRPr="00AD14C0">
        <w:rPr>
          <w:sz w:val="28"/>
          <w:szCs w:val="28"/>
        </w:rPr>
        <w:t>змере 500,0 тыс. рублей или 0,4</w:t>
      </w:r>
      <w:r w:rsidRPr="00AD14C0">
        <w:rPr>
          <w:sz w:val="28"/>
          <w:szCs w:val="28"/>
        </w:rPr>
        <w:t xml:space="preserve">%, </w:t>
      </w:r>
    </w:p>
    <w:p w:rsidR="00886D63" w:rsidRPr="00AD14C0" w:rsidRDefault="00886D63" w:rsidP="00AD14C0">
      <w:pPr>
        <w:pStyle w:val="a4"/>
        <w:spacing w:after="0"/>
        <w:ind w:left="-142" w:right="-143"/>
        <w:jc w:val="both"/>
        <w:rPr>
          <w:sz w:val="28"/>
          <w:szCs w:val="28"/>
        </w:rPr>
      </w:pPr>
      <w:r w:rsidRPr="00AD14C0">
        <w:rPr>
          <w:sz w:val="28"/>
          <w:szCs w:val="28"/>
        </w:rPr>
        <w:lastRenderedPageBreak/>
        <w:t>что соответствует требованиям пункта 3 статьи 81 БК РФ, (не более 3% от общего объема расходов на соответствующий период).</w:t>
      </w:r>
    </w:p>
    <w:p w:rsidR="00886D63" w:rsidRPr="00AD14C0" w:rsidRDefault="00886D63" w:rsidP="00AD14C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886D63" w:rsidRPr="00AD14C0" w:rsidRDefault="00886D63" w:rsidP="00AD14C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D14C0">
        <w:rPr>
          <w:bCs/>
          <w:szCs w:val="28"/>
        </w:rPr>
        <w:t xml:space="preserve">Объем бюджетных ассигнований муниципального дорожного </w:t>
      </w:r>
      <w:r w:rsidRPr="00AD14C0">
        <w:rPr>
          <w:bCs/>
          <w:szCs w:val="28"/>
        </w:rPr>
        <w:br/>
        <w:t>фонда Приволжского городского поселения планируется:</w:t>
      </w:r>
    </w:p>
    <w:p w:rsidR="00AD14C0" w:rsidRPr="00AD14C0" w:rsidRDefault="00AD14C0" w:rsidP="00AD14C0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14C0">
        <w:rPr>
          <w:rFonts w:ascii="Times New Roman" w:hAnsi="Times New Roman"/>
          <w:bCs/>
          <w:sz w:val="28"/>
          <w:szCs w:val="28"/>
        </w:rPr>
        <w:t>на 2023 год в сумме 37 073 057,23 руб.;</w:t>
      </w:r>
    </w:p>
    <w:p w:rsidR="00AD14C0" w:rsidRPr="00AD14C0" w:rsidRDefault="00AD14C0" w:rsidP="00AD14C0">
      <w:pPr>
        <w:pStyle w:val="af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14C0">
        <w:rPr>
          <w:rFonts w:ascii="Times New Roman" w:hAnsi="Times New Roman"/>
          <w:bCs/>
          <w:sz w:val="28"/>
          <w:szCs w:val="28"/>
        </w:rPr>
        <w:t>на 2024 год в сумме 18 488 952,76 руб.;</w:t>
      </w:r>
    </w:p>
    <w:p w:rsidR="00AD14C0" w:rsidRPr="00AD14C0" w:rsidRDefault="00AD14C0" w:rsidP="00AD14C0">
      <w:pPr>
        <w:pStyle w:val="af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14C0">
        <w:rPr>
          <w:rFonts w:ascii="Times New Roman" w:hAnsi="Times New Roman"/>
          <w:bCs/>
          <w:sz w:val="28"/>
          <w:szCs w:val="28"/>
        </w:rPr>
        <w:t>на 2025 год в сумме 17 309 546,22 руб.</w:t>
      </w:r>
    </w:p>
    <w:p w:rsidR="00886D63" w:rsidRPr="00AD14C0" w:rsidRDefault="00886D63" w:rsidP="00AD14C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AD14C0">
        <w:rPr>
          <w:szCs w:val="28"/>
        </w:rPr>
        <w:t>что соответствует требованиям пункта 5 статьи 179,4 БК РФ.</w:t>
      </w:r>
    </w:p>
    <w:p w:rsidR="00886D63" w:rsidRPr="00AD14C0" w:rsidRDefault="00886D63" w:rsidP="00AD14C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886D63" w:rsidRPr="00AD14C0" w:rsidRDefault="00886D63" w:rsidP="00AD14C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AD14C0">
        <w:rPr>
          <w:bCs/>
          <w:szCs w:val="28"/>
        </w:rPr>
        <w:t xml:space="preserve">Верхний  предел муниципального долга Приволжского городского поселения </w:t>
      </w:r>
    </w:p>
    <w:p w:rsidR="00AD14C0" w:rsidRPr="00AD14C0" w:rsidRDefault="00AD14C0" w:rsidP="00AD14C0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14C0">
        <w:rPr>
          <w:rFonts w:ascii="Times New Roman" w:hAnsi="Times New Roman"/>
          <w:bCs/>
          <w:sz w:val="28"/>
          <w:szCs w:val="28"/>
        </w:rPr>
        <w:t>на 1 января 2024 года в сумме 2 000 000,00 руб., в том числе верхний предел долга по муниципальным гарантиям в сумме 0,00 руб.;</w:t>
      </w:r>
    </w:p>
    <w:p w:rsidR="00AD14C0" w:rsidRPr="00AD14C0" w:rsidRDefault="00AD14C0" w:rsidP="00AD14C0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14C0">
        <w:rPr>
          <w:rFonts w:ascii="Times New Roman" w:hAnsi="Times New Roman"/>
          <w:bCs/>
          <w:sz w:val="28"/>
          <w:szCs w:val="28"/>
        </w:rPr>
        <w:t>на 1 января 2025 года в сумме 0,00 руб., в том числе верхний предел долга по муниципальным гарантиям в сумме 0,00 руб.</w:t>
      </w:r>
    </w:p>
    <w:p w:rsidR="00AD14C0" w:rsidRPr="00AD14C0" w:rsidRDefault="00AD14C0" w:rsidP="00AD14C0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14C0">
        <w:rPr>
          <w:rFonts w:ascii="Times New Roman" w:hAnsi="Times New Roman"/>
          <w:bCs/>
          <w:sz w:val="28"/>
          <w:szCs w:val="28"/>
        </w:rPr>
        <w:t>на 1 января 2026 года в сумме 0,00 руб., в том числе верхний предел долга по муниципальным гарантиям в сумме 0,00 руб.</w:t>
      </w:r>
    </w:p>
    <w:p w:rsidR="00886D63" w:rsidRPr="00AD14C0" w:rsidRDefault="00886D63" w:rsidP="00AD14C0">
      <w:pPr>
        <w:pStyle w:val="af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14C0">
        <w:rPr>
          <w:rFonts w:ascii="Times New Roman" w:hAnsi="Times New Roman"/>
          <w:bCs/>
          <w:sz w:val="28"/>
          <w:szCs w:val="28"/>
        </w:rPr>
        <w:t>Объем расходов бюджета Приволжского городского поселения на обслуживание муниципального долга Приволжского городского поселения:</w:t>
      </w:r>
    </w:p>
    <w:p w:rsidR="00AD14C0" w:rsidRPr="00AD14C0" w:rsidRDefault="00AD14C0" w:rsidP="00AD14C0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14C0">
        <w:rPr>
          <w:rFonts w:ascii="Times New Roman" w:hAnsi="Times New Roman"/>
          <w:bCs/>
          <w:sz w:val="28"/>
          <w:szCs w:val="28"/>
        </w:rPr>
        <w:t xml:space="preserve">на 2023 год в сумме 3 830,17 руб. </w:t>
      </w:r>
      <w:r w:rsidRPr="00AD14C0">
        <w:rPr>
          <w:rFonts w:ascii="Times New Roman" w:hAnsi="Times New Roman"/>
          <w:sz w:val="28"/>
          <w:szCs w:val="28"/>
        </w:rPr>
        <w:t>на погашение реструктурированной в 2018 году задолженности, по бюджетному кредиту предоставленному бюджету Приволжского городского поселения Приволжского муниципального района Ивановской области в целях частичного покрытия дефицита бюджета Приволжского городского поселения, по Соглашению № 1 о реструктуризации обязательства (задолженности) по бюджетному кредиту от 29.06.2018</w:t>
      </w:r>
      <w:r w:rsidRPr="00AD14C0">
        <w:rPr>
          <w:rFonts w:ascii="Times New Roman" w:hAnsi="Times New Roman"/>
          <w:bCs/>
          <w:sz w:val="28"/>
          <w:szCs w:val="28"/>
        </w:rPr>
        <w:t>;</w:t>
      </w:r>
    </w:p>
    <w:p w:rsidR="00AD14C0" w:rsidRPr="00AD14C0" w:rsidRDefault="00AD14C0" w:rsidP="00AD14C0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14C0">
        <w:rPr>
          <w:rFonts w:ascii="Times New Roman" w:hAnsi="Times New Roman"/>
          <w:bCs/>
          <w:sz w:val="28"/>
          <w:szCs w:val="28"/>
        </w:rPr>
        <w:t xml:space="preserve">на 2024 год в сумме 1 825,13 руб. </w:t>
      </w:r>
      <w:r w:rsidRPr="00AD14C0">
        <w:rPr>
          <w:rFonts w:ascii="Times New Roman" w:hAnsi="Times New Roman"/>
          <w:sz w:val="28"/>
          <w:szCs w:val="28"/>
        </w:rPr>
        <w:t>на погашение реструктурированной в 2018 году задолженности, по бюджетному кредиту предоставленному бюджету Приволжского городского поселения Приволжского муниципального района Ивановской области в целях частичного покрытия дефицита бюджета Приволжского городского поселения, по Соглашению № 1 о реструктуризации обязательства (задолженности) по бюджетному кредиту от 29.06.2018</w:t>
      </w:r>
      <w:r w:rsidRPr="00AD14C0">
        <w:rPr>
          <w:rFonts w:ascii="Times New Roman" w:hAnsi="Times New Roman"/>
          <w:bCs/>
          <w:sz w:val="28"/>
          <w:szCs w:val="28"/>
        </w:rPr>
        <w:t>;</w:t>
      </w:r>
    </w:p>
    <w:p w:rsidR="00886D63" w:rsidRPr="00AD14C0" w:rsidRDefault="00AD14C0" w:rsidP="00AD14C0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14C0">
        <w:rPr>
          <w:rFonts w:ascii="Times New Roman" w:hAnsi="Times New Roman"/>
          <w:bCs/>
          <w:sz w:val="28"/>
          <w:szCs w:val="28"/>
        </w:rPr>
        <w:t>на 2025 год в сумме 0,00 руб.</w:t>
      </w:r>
      <w:r w:rsidR="00886D63" w:rsidRPr="00AD14C0">
        <w:rPr>
          <w:rFonts w:ascii="Times New Roman" w:hAnsi="Times New Roman"/>
          <w:sz w:val="28"/>
          <w:szCs w:val="28"/>
        </w:rPr>
        <w:t xml:space="preserve">      </w:t>
      </w:r>
    </w:p>
    <w:p w:rsidR="00886D63" w:rsidRPr="00AD14C0" w:rsidRDefault="00886D63" w:rsidP="00AD14C0">
      <w:pPr>
        <w:pStyle w:val="a4"/>
        <w:spacing w:after="0"/>
        <w:ind w:left="-142" w:right="-143" w:hanging="709"/>
        <w:jc w:val="both"/>
        <w:rPr>
          <w:sz w:val="28"/>
          <w:szCs w:val="28"/>
        </w:rPr>
      </w:pPr>
      <w:r w:rsidRPr="00AD14C0">
        <w:rPr>
          <w:sz w:val="28"/>
          <w:szCs w:val="28"/>
        </w:rPr>
        <w:t xml:space="preserve">         </w:t>
      </w:r>
      <w:r w:rsidRPr="00AD14C0">
        <w:rPr>
          <w:sz w:val="28"/>
          <w:szCs w:val="28"/>
        </w:rPr>
        <w:tab/>
      </w:r>
      <w:r w:rsidRPr="00AD14C0">
        <w:rPr>
          <w:sz w:val="28"/>
          <w:szCs w:val="28"/>
        </w:rPr>
        <w:tab/>
        <w:t xml:space="preserve">        При составлении проекта решения о бюджете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от 17.10.2016 №020-05-11\60659), что соответствует требованиям статей 18, 20, 21, 22 БК РФ.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AD14C0">
        <w:rPr>
          <w:sz w:val="28"/>
          <w:szCs w:val="28"/>
        </w:rPr>
        <w:t xml:space="preserve">В соответствии со статьями 110.1, 110.2 БК РФ отдельными приложениями 9 к проекту решения о бюджете утверждены: Программа </w:t>
      </w:r>
      <w:r w:rsidRPr="00AD14C0">
        <w:rPr>
          <w:sz w:val="28"/>
          <w:szCs w:val="28"/>
        </w:rPr>
        <w:lastRenderedPageBreak/>
        <w:t xml:space="preserve">муниципальных внутренних   заимствований Приволжского городского поселения на </w:t>
      </w:r>
      <w:r w:rsidR="00AD14C0" w:rsidRPr="00AD14C0">
        <w:rPr>
          <w:sz w:val="28"/>
          <w:szCs w:val="28"/>
        </w:rPr>
        <w:t>2023</w:t>
      </w:r>
      <w:r w:rsidRPr="00AD14C0">
        <w:rPr>
          <w:sz w:val="28"/>
          <w:szCs w:val="28"/>
        </w:rPr>
        <w:t xml:space="preserve"> год и на плановый период </w:t>
      </w:r>
      <w:r w:rsidR="00AD14C0" w:rsidRPr="00AD14C0">
        <w:rPr>
          <w:sz w:val="28"/>
          <w:szCs w:val="28"/>
        </w:rPr>
        <w:t>2024</w:t>
      </w:r>
      <w:r w:rsidRPr="00AD14C0">
        <w:rPr>
          <w:sz w:val="28"/>
          <w:szCs w:val="28"/>
        </w:rPr>
        <w:t xml:space="preserve"> и </w:t>
      </w:r>
      <w:r w:rsidR="00AD14C0" w:rsidRPr="00AD14C0">
        <w:rPr>
          <w:sz w:val="28"/>
          <w:szCs w:val="28"/>
        </w:rPr>
        <w:t>2025</w:t>
      </w:r>
      <w:r w:rsidRPr="00AD14C0">
        <w:rPr>
          <w:sz w:val="28"/>
          <w:szCs w:val="28"/>
        </w:rPr>
        <w:t xml:space="preserve"> годов. </w:t>
      </w:r>
    </w:p>
    <w:p w:rsidR="009E12C6" w:rsidRDefault="009E12C6" w:rsidP="00886D63">
      <w:pPr>
        <w:jc w:val="center"/>
        <w:rPr>
          <w:b/>
          <w:szCs w:val="28"/>
        </w:rPr>
      </w:pPr>
    </w:p>
    <w:p w:rsidR="00886D63" w:rsidRPr="00477FB3" w:rsidRDefault="00886D63" w:rsidP="00886D63">
      <w:pPr>
        <w:jc w:val="center"/>
        <w:rPr>
          <w:b/>
          <w:szCs w:val="28"/>
        </w:rPr>
      </w:pPr>
      <w:r w:rsidRPr="00477FB3">
        <w:rPr>
          <w:b/>
          <w:szCs w:val="28"/>
        </w:rPr>
        <w:t xml:space="preserve">Программа </w:t>
      </w:r>
    </w:p>
    <w:p w:rsidR="00886D63" w:rsidRPr="00477FB3" w:rsidRDefault="00886D63" w:rsidP="00886D63">
      <w:pPr>
        <w:jc w:val="center"/>
        <w:rPr>
          <w:b/>
          <w:szCs w:val="28"/>
        </w:rPr>
      </w:pPr>
      <w:r w:rsidRPr="00477FB3">
        <w:rPr>
          <w:b/>
          <w:szCs w:val="28"/>
        </w:rPr>
        <w:t>муниципальных заимствований Приволжского городского поселения</w:t>
      </w:r>
    </w:p>
    <w:p w:rsidR="00886D63" w:rsidRPr="009E12C6" w:rsidRDefault="00886D63" w:rsidP="009E12C6">
      <w:pPr>
        <w:jc w:val="center"/>
        <w:rPr>
          <w:b/>
          <w:szCs w:val="28"/>
        </w:rPr>
      </w:pPr>
      <w:r w:rsidRPr="00477FB3">
        <w:rPr>
          <w:b/>
          <w:szCs w:val="28"/>
        </w:rPr>
        <w:t xml:space="preserve"> на </w:t>
      </w:r>
      <w:r w:rsidR="007C4575">
        <w:rPr>
          <w:b/>
          <w:szCs w:val="28"/>
        </w:rPr>
        <w:t>2023</w:t>
      </w:r>
      <w:r w:rsidRPr="00477FB3">
        <w:rPr>
          <w:b/>
          <w:szCs w:val="28"/>
        </w:rPr>
        <w:t xml:space="preserve"> год и на плановый период </w:t>
      </w:r>
      <w:r w:rsidR="007C4575">
        <w:rPr>
          <w:b/>
          <w:szCs w:val="28"/>
        </w:rPr>
        <w:t>2024</w:t>
      </w:r>
      <w:r w:rsidRPr="00477FB3">
        <w:rPr>
          <w:b/>
          <w:szCs w:val="28"/>
        </w:rPr>
        <w:t xml:space="preserve"> и </w:t>
      </w:r>
      <w:r w:rsidR="007C4575">
        <w:rPr>
          <w:b/>
          <w:szCs w:val="28"/>
        </w:rPr>
        <w:t>2025</w:t>
      </w:r>
      <w:r w:rsidRPr="00477FB3">
        <w:rPr>
          <w:b/>
          <w:szCs w:val="28"/>
        </w:rPr>
        <w:t xml:space="preserve"> годов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956"/>
        <w:gridCol w:w="2268"/>
        <w:gridCol w:w="1731"/>
      </w:tblGrid>
      <w:tr w:rsidR="007C4575" w:rsidRPr="00501AF9" w:rsidTr="007C4575">
        <w:trPr>
          <w:trHeight w:val="375"/>
        </w:trPr>
        <w:tc>
          <w:tcPr>
            <w:tcW w:w="3998" w:type="dxa"/>
            <w:vMerge w:val="restart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b/>
                <w:szCs w:val="28"/>
              </w:rPr>
            </w:pPr>
            <w:r w:rsidRPr="00D674D1">
              <w:rPr>
                <w:b/>
                <w:szCs w:val="28"/>
              </w:rPr>
              <w:t>Вид долгового обязательства</w:t>
            </w:r>
          </w:p>
        </w:tc>
        <w:tc>
          <w:tcPr>
            <w:tcW w:w="5955" w:type="dxa"/>
            <w:gridSpan w:val="3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b/>
                <w:szCs w:val="28"/>
              </w:rPr>
            </w:pPr>
            <w:r w:rsidRPr="00D674D1">
              <w:rPr>
                <w:b/>
                <w:szCs w:val="28"/>
              </w:rPr>
              <w:t>Сумма</w:t>
            </w:r>
            <w:r>
              <w:rPr>
                <w:b/>
                <w:szCs w:val="28"/>
              </w:rPr>
              <w:t>, руб.</w:t>
            </w:r>
          </w:p>
          <w:p w:rsidR="007C4575" w:rsidRPr="00D674D1" w:rsidRDefault="007C4575" w:rsidP="00493D6B">
            <w:pPr>
              <w:jc w:val="center"/>
              <w:rPr>
                <w:b/>
                <w:szCs w:val="28"/>
              </w:rPr>
            </w:pPr>
          </w:p>
        </w:tc>
      </w:tr>
      <w:tr w:rsidR="007C4575" w:rsidRPr="00501AF9" w:rsidTr="007C4575">
        <w:trPr>
          <w:trHeight w:val="165"/>
        </w:trPr>
        <w:tc>
          <w:tcPr>
            <w:tcW w:w="3998" w:type="dxa"/>
            <w:vMerge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b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b/>
                <w:szCs w:val="28"/>
              </w:rPr>
            </w:pPr>
            <w:r w:rsidRPr="00D674D1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23</w:t>
            </w:r>
            <w:r w:rsidRPr="00D674D1">
              <w:rPr>
                <w:b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b/>
                <w:szCs w:val="28"/>
              </w:rPr>
            </w:pPr>
            <w:r w:rsidRPr="00D674D1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24</w:t>
            </w:r>
            <w:r w:rsidRPr="00D674D1">
              <w:rPr>
                <w:b/>
                <w:szCs w:val="28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2025 год</w:t>
            </w:r>
          </w:p>
        </w:tc>
      </w:tr>
      <w:tr w:rsidR="007C4575" w:rsidRPr="00501AF9" w:rsidTr="007C4575">
        <w:tc>
          <w:tcPr>
            <w:tcW w:w="3998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C4575" w:rsidRPr="00501AF9" w:rsidTr="007C4575">
        <w:tc>
          <w:tcPr>
            <w:tcW w:w="3998" w:type="dxa"/>
            <w:shd w:val="clear" w:color="auto" w:fill="auto"/>
          </w:tcPr>
          <w:p w:rsidR="007C4575" w:rsidRPr="009E12C6" w:rsidRDefault="007C4575" w:rsidP="00493D6B">
            <w:pPr>
              <w:rPr>
                <w:b/>
                <w:i/>
                <w:sz w:val="16"/>
                <w:szCs w:val="16"/>
              </w:rPr>
            </w:pPr>
            <w:r w:rsidRPr="009E12C6">
              <w:rPr>
                <w:b/>
                <w:i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56" w:type="dxa"/>
            <w:shd w:val="clear" w:color="auto" w:fill="auto"/>
          </w:tcPr>
          <w:p w:rsidR="007C4575" w:rsidRPr="00506480" w:rsidRDefault="007C4575" w:rsidP="00493D6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- 2 000 000,0</w:t>
            </w:r>
          </w:p>
        </w:tc>
        <w:tc>
          <w:tcPr>
            <w:tcW w:w="2268" w:type="dxa"/>
            <w:shd w:val="clear" w:color="auto" w:fill="auto"/>
          </w:tcPr>
          <w:p w:rsidR="007C4575" w:rsidRPr="00506480" w:rsidRDefault="007C4575" w:rsidP="00493D6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- 2 000 000,0</w:t>
            </w:r>
          </w:p>
        </w:tc>
        <w:tc>
          <w:tcPr>
            <w:tcW w:w="1731" w:type="dxa"/>
            <w:shd w:val="clear" w:color="auto" w:fill="auto"/>
          </w:tcPr>
          <w:p w:rsidR="007C4575" w:rsidRPr="00506480" w:rsidRDefault="007C4575" w:rsidP="00493D6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0,0</w:t>
            </w:r>
          </w:p>
        </w:tc>
      </w:tr>
      <w:tr w:rsidR="007C4575" w:rsidRPr="00501AF9" w:rsidTr="007C4575">
        <w:tc>
          <w:tcPr>
            <w:tcW w:w="3998" w:type="dxa"/>
            <w:shd w:val="clear" w:color="auto" w:fill="auto"/>
          </w:tcPr>
          <w:p w:rsidR="007C4575" w:rsidRPr="009E12C6" w:rsidRDefault="007C4575" w:rsidP="00493D6B">
            <w:pPr>
              <w:rPr>
                <w:sz w:val="16"/>
                <w:szCs w:val="16"/>
              </w:rPr>
            </w:pPr>
            <w:r w:rsidRPr="009E12C6">
              <w:rPr>
                <w:sz w:val="16"/>
                <w:szCs w:val="16"/>
              </w:rPr>
              <w:t>Привлечение</w:t>
            </w:r>
          </w:p>
        </w:tc>
        <w:tc>
          <w:tcPr>
            <w:tcW w:w="1956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31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C4575" w:rsidRPr="00501AF9" w:rsidTr="007C4575">
        <w:tc>
          <w:tcPr>
            <w:tcW w:w="3998" w:type="dxa"/>
            <w:shd w:val="clear" w:color="auto" w:fill="auto"/>
          </w:tcPr>
          <w:p w:rsidR="007C4575" w:rsidRPr="009E12C6" w:rsidRDefault="007C4575" w:rsidP="00493D6B">
            <w:pPr>
              <w:rPr>
                <w:sz w:val="16"/>
                <w:szCs w:val="16"/>
              </w:rPr>
            </w:pPr>
            <w:r w:rsidRPr="009E12C6">
              <w:rPr>
                <w:sz w:val="16"/>
                <w:szCs w:val="16"/>
              </w:rPr>
              <w:t>Погашение, в т.ч.:</w:t>
            </w:r>
          </w:p>
        </w:tc>
        <w:tc>
          <w:tcPr>
            <w:tcW w:w="1956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- 2 000 000,0</w:t>
            </w:r>
          </w:p>
        </w:tc>
        <w:tc>
          <w:tcPr>
            <w:tcW w:w="2268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- 2 000 000,0</w:t>
            </w:r>
          </w:p>
        </w:tc>
        <w:tc>
          <w:tcPr>
            <w:tcW w:w="1731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C4575" w:rsidRPr="00501AF9" w:rsidTr="007C4575">
        <w:tc>
          <w:tcPr>
            <w:tcW w:w="3998" w:type="dxa"/>
            <w:shd w:val="clear" w:color="auto" w:fill="auto"/>
          </w:tcPr>
          <w:p w:rsidR="007C4575" w:rsidRPr="009E12C6" w:rsidRDefault="007C4575" w:rsidP="00493D6B">
            <w:pPr>
              <w:rPr>
                <w:sz w:val="16"/>
                <w:szCs w:val="16"/>
              </w:rPr>
            </w:pPr>
            <w:r w:rsidRPr="009E12C6">
              <w:rPr>
                <w:sz w:val="16"/>
                <w:szCs w:val="16"/>
              </w:rPr>
              <w:t>погашение реструктурированной в 2018 году задолженности, по бюджетному кредиту предоставленному бюджету Приволжского городского поселения Приволжского муниципального района Ивановской области в целях частичного покрытия дефицита бюджета Приволжского городского поселения, по Соглашению № 1 о реструктуризации обязательства (задолженности) по бюджетному кредиту от 29.06.2018</w:t>
            </w:r>
          </w:p>
        </w:tc>
        <w:tc>
          <w:tcPr>
            <w:tcW w:w="1956" w:type="dxa"/>
            <w:shd w:val="clear" w:color="auto" w:fill="auto"/>
          </w:tcPr>
          <w:p w:rsidR="007C4575" w:rsidRPr="008B6094" w:rsidRDefault="007C4575" w:rsidP="00493D6B">
            <w:pPr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- 2 000 000,0</w:t>
            </w:r>
          </w:p>
        </w:tc>
        <w:tc>
          <w:tcPr>
            <w:tcW w:w="2268" w:type="dxa"/>
            <w:shd w:val="clear" w:color="auto" w:fill="auto"/>
          </w:tcPr>
          <w:p w:rsidR="007C4575" w:rsidRPr="008C4B3C" w:rsidRDefault="007C4575" w:rsidP="00493D6B">
            <w:pPr>
              <w:jc w:val="center"/>
              <w:rPr>
                <w:szCs w:val="28"/>
              </w:rPr>
            </w:pPr>
            <w:r w:rsidRPr="008C4B3C">
              <w:rPr>
                <w:szCs w:val="28"/>
              </w:rPr>
              <w:t>- 2 000 000,</w:t>
            </w:r>
            <w:r>
              <w:rPr>
                <w:szCs w:val="28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:rsidR="007C4575" w:rsidRPr="008C4B3C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C4575" w:rsidRPr="00501AF9" w:rsidTr="007C4575">
        <w:tc>
          <w:tcPr>
            <w:tcW w:w="3998" w:type="dxa"/>
            <w:shd w:val="clear" w:color="auto" w:fill="auto"/>
          </w:tcPr>
          <w:p w:rsidR="007C4575" w:rsidRPr="009E12C6" w:rsidRDefault="007C4575" w:rsidP="00493D6B">
            <w:pPr>
              <w:rPr>
                <w:b/>
                <w:i/>
                <w:sz w:val="16"/>
                <w:szCs w:val="16"/>
              </w:rPr>
            </w:pPr>
            <w:r w:rsidRPr="009E12C6">
              <w:rPr>
                <w:b/>
                <w:i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956" w:type="dxa"/>
            <w:shd w:val="clear" w:color="auto" w:fill="auto"/>
          </w:tcPr>
          <w:p w:rsidR="007C4575" w:rsidRPr="008B6094" w:rsidRDefault="007C4575" w:rsidP="00493D6B">
            <w:pPr>
              <w:jc w:val="center"/>
              <w:rPr>
                <w:b/>
                <w:i/>
                <w:szCs w:val="28"/>
              </w:rPr>
            </w:pPr>
            <w:r w:rsidRPr="008B6094">
              <w:rPr>
                <w:b/>
                <w:i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C4575" w:rsidRPr="008B6094" w:rsidRDefault="007C4575" w:rsidP="00493D6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0,0</w:t>
            </w:r>
          </w:p>
        </w:tc>
        <w:tc>
          <w:tcPr>
            <w:tcW w:w="1731" w:type="dxa"/>
            <w:shd w:val="clear" w:color="auto" w:fill="auto"/>
          </w:tcPr>
          <w:p w:rsidR="007C4575" w:rsidRPr="008B6094" w:rsidRDefault="007C4575" w:rsidP="00493D6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0,0</w:t>
            </w:r>
          </w:p>
        </w:tc>
      </w:tr>
      <w:tr w:rsidR="007C4575" w:rsidRPr="00501AF9" w:rsidTr="007C4575">
        <w:tc>
          <w:tcPr>
            <w:tcW w:w="3998" w:type="dxa"/>
            <w:shd w:val="clear" w:color="auto" w:fill="auto"/>
          </w:tcPr>
          <w:p w:rsidR="007C4575" w:rsidRPr="009E12C6" w:rsidRDefault="007C4575" w:rsidP="00493D6B">
            <w:pPr>
              <w:rPr>
                <w:sz w:val="16"/>
                <w:szCs w:val="16"/>
              </w:rPr>
            </w:pPr>
            <w:r w:rsidRPr="009E12C6">
              <w:rPr>
                <w:sz w:val="16"/>
                <w:szCs w:val="16"/>
              </w:rPr>
              <w:t>Привлечение</w:t>
            </w:r>
          </w:p>
        </w:tc>
        <w:tc>
          <w:tcPr>
            <w:tcW w:w="1956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31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C4575" w:rsidRPr="00501AF9" w:rsidTr="007C4575">
        <w:tc>
          <w:tcPr>
            <w:tcW w:w="3998" w:type="dxa"/>
            <w:shd w:val="clear" w:color="auto" w:fill="auto"/>
          </w:tcPr>
          <w:p w:rsidR="007C4575" w:rsidRPr="009E12C6" w:rsidRDefault="007C4575" w:rsidP="00493D6B">
            <w:pPr>
              <w:rPr>
                <w:sz w:val="16"/>
                <w:szCs w:val="16"/>
              </w:rPr>
            </w:pPr>
            <w:r w:rsidRPr="009E12C6">
              <w:rPr>
                <w:sz w:val="16"/>
                <w:szCs w:val="16"/>
              </w:rPr>
              <w:t>Погашение</w:t>
            </w:r>
          </w:p>
        </w:tc>
        <w:tc>
          <w:tcPr>
            <w:tcW w:w="1956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 w:rsidRPr="00D674D1">
              <w:rPr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31" w:type="dxa"/>
            <w:shd w:val="clear" w:color="auto" w:fill="auto"/>
          </w:tcPr>
          <w:p w:rsidR="007C4575" w:rsidRPr="00D674D1" w:rsidRDefault="007C4575" w:rsidP="00493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7C4575" w:rsidRPr="009E12C6" w:rsidRDefault="007C4575" w:rsidP="00886D6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Программа муниципальных гарантий Приволжского городского поселения на </w:t>
      </w:r>
      <w:r w:rsidR="007C4575">
        <w:rPr>
          <w:sz w:val="28"/>
          <w:szCs w:val="28"/>
        </w:rPr>
        <w:t>2023</w:t>
      </w:r>
      <w:r w:rsidRPr="00477FB3">
        <w:rPr>
          <w:sz w:val="28"/>
          <w:szCs w:val="28"/>
        </w:rPr>
        <w:t xml:space="preserve"> год и на плановый период </w:t>
      </w:r>
      <w:r w:rsidR="007C4575">
        <w:rPr>
          <w:sz w:val="28"/>
          <w:szCs w:val="28"/>
        </w:rPr>
        <w:t>2024</w:t>
      </w:r>
      <w:r w:rsidRPr="00477FB3">
        <w:rPr>
          <w:sz w:val="28"/>
          <w:szCs w:val="28"/>
        </w:rPr>
        <w:t xml:space="preserve"> и </w:t>
      </w:r>
      <w:r w:rsidR="007C4575">
        <w:rPr>
          <w:sz w:val="28"/>
          <w:szCs w:val="28"/>
        </w:rPr>
        <w:t>2025</w:t>
      </w:r>
      <w:r w:rsidRPr="00477FB3">
        <w:rPr>
          <w:sz w:val="28"/>
          <w:szCs w:val="28"/>
        </w:rPr>
        <w:t xml:space="preserve"> годов, согласно которым привлечение муниципальных внутренних заимствований и предоставления муниципальных внутренних гарантий не планируется.</w:t>
      </w:r>
    </w:p>
    <w:p w:rsidR="00886D63" w:rsidRPr="00477FB3" w:rsidRDefault="00886D63" w:rsidP="00886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FB3">
        <w:rPr>
          <w:szCs w:val="28"/>
        </w:rPr>
        <w:t>Общий объем бюджетных ассигнований на исполнение муниципальных гарантий Приволжского городского поселения по возможным гарантийным случаям:</w:t>
      </w:r>
    </w:p>
    <w:p w:rsidR="00886D63" w:rsidRPr="00477FB3" w:rsidRDefault="00886D63" w:rsidP="00886D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77FB3">
        <w:rPr>
          <w:szCs w:val="28"/>
        </w:rPr>
        <w:t xml:space="preserve">на </w:t>
      </w:r>
      <w:r w:rsidR="007C4575">
        <w:rPr>
          <w:szCs w:val="28"/>
        </w:rPr>
        <w:t>2023</w:t>
      </w:r>
      <w:r w:rsidRPr="00477FB3">
        <w:rPr>
          <w:szCs w:val="28"/>
        </w:rPr>
        <w:t xml:space="preserve"> год - 0,00 рублей;</w:t>
      </w:r>
    </w:p>
    <w:p w:rsidR="00886D63" w:rsidRPr="00477FB3" w:rsidRDefault="00886D63" w:rsidP="00886D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FB3">
        <w:rPr>
          <w:szCs w:val="28"/>
        </w:rPr>
        <w:t xml:space="preserve">на </w:t>
      </w:r>
      <w:r w:rsidR="007C4575">
        <w:rPr>
          <w:szCs w:val="28"/>
        </w:rPr>
        <w:t>2024</w:t>
      </w:r>
      <w:r w:rsidRPr="00477FB3">
        <w:rPr>
          <w:szCs w:val="28"/>
        </w:rPr>
        <w:t xml:space="preserve"> год - 0,00 рублей;</w:t>
      </w:r>
    </w:p>
    <w:p w:rsidR="00716638" w:rsidRPr="00477FB3" w:rsidRDefault="00886D63" w:rsidP="007166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FB3">
        <w:rPr>
          <w:szCs w:val="28"/>
        </w:rPr>
        <w:t xml:space="preserve">на </w:t>
      </w:r>
      <w:r w:rsidR="007C4575">
        <w:rPr>
          <w:szCs w:val="28"/>
        </w:rPr>
        <w:t>2025</w:t>
      </w:r>
      <w:r w:rsidRPr="00477FB3">
        <w:rPr>
          <w:szCs w:val="28"/>
        </w:rPr>
        <w:t xml:space="preserve"> год - 0,00 рублей.</w:t>
      </w:r>
    </w:p>
    <w:p w:rsidR="002B44F2" w:rsidRPr="002C7F18" w:rsidRDefault="00716638" w:rsidP="002B44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FB3">
        <w:rPr>
          <w:szCs w:val="28"/>
        </w:rPr>
        <w:t xml:space="preserve">Остатки  субсидий, предоставленных в </w:t>
      </w:r>
      <w:r w:rsidR="002B44F2" w:rsidRPr="002C7F18">
        <w:rPr>
          <w:szCs w:val="28"/>
        </w:rPr>
        <w:t>2022 году муниципальным бюджетным и автономным учреждениям Приволжского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2023 года возврату в бюджет Приволжского городского поселения в соответствии с порядком, установленным Администрацией Приволжского муниципального района.</w:t>
      </w:r>
    </w:p>
    <w:p w:rsidR="00716638" w:rsidRPr="00477FB3" w:rsidRDefault="00716638" w:rsidP="002B44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FB3">
        <w:rPr>
          <w:szCs w:val="28"/>
        </w:rPr>
        <w:t xml:space="preserve">Остатки  средств бюджета Приволжского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Приволжского городского поселения муниципальных контрактов на поставку товаров, выполнение работ, оказание услуг, подлежавших в </w:t>
      </w:r>
      <w:r w:rsidRPr="00477FB3">
        <w:rPr>
          <w:szCs w:val="28"/>
        </w:rPr>
        <w:lastRenderedPageBreak/>
        <w:t>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</w:t>
      </w:r>
    </w:p>
    <w:p w:rsidR="00716638" w:rsidRPr="00477FB3" w:rsidRDefault="00716638" w:rsidP="003E7D4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77FB3">
        <w:rPr>
          <w:szCs w:val="28"/>
        </w:rPr>
        <w:t xml:space="preserve"> Размер увеличения (индексации) должностных окладов муниципальных служащих Приволжского городского поселения с 1 октября </w:t>
      </w:r>
      <w:r w:rsidR="003E7D44" w:rsidRPr="002C7F18">
        <w:rPr>
          <w:szCs w:val="28"/>
        </w:rPr>
        <w:t>2023 года равного 1,091.</w:t>
      </w:r>
    </w:p>
    <w:p w:rsidR="00886D63" w:rsidRPr="00477FB3" w:rsidRDefault="00886D63" w:rsidP="00886D63">
      <w:pPr>
        <w:pStyle w:val="a4"/>
        <w:spacing w:after="0"/>
        <w:ind w:left="-142" w:right="-143" w:firstLine="36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      Проект решения о бюджете предусматривает вступление в силу с 01 января </w:t>
      </w:r>
      <w:r w:rsidR="003E7D44">
        <w:rPr>
          <w:sz w:val="28"/>
          <w:szCs w:val="28"/>
        </w:rPr>
        <w:t>2023</w:t>
      </w:r>
      <w:r w:rsidRPr="00477FB3">
        <w:rPr>
          <w:sz w:val="28"/>
          <w:szCs w:val="28"/>
        </w:rPr>
        <w:t xml:space="preserve"> года, что соответствует требованиям пункта 1 статьи 27 Положения о бюджетном процессе.</w:t>
      </w:r>
    </w:p>
    <w:p w:rsidR="00886D63" w:rsidRPr="00477FB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218" w:right="-143"/>
        <w:jc w:val="center"/>
        <w:rPr>
          <w:b/>
          <w:sz w:val="28"/>
          <w:szCs w:val="28"/>
        </w:rPr>
      </w:pPr>
      <w:r w:rsidRPr="00477FB3">
        <w:rPr>
          <w:b/>
          <w:sz w:val="28"/>
          <w:szCs w:val="28"/>
        </w:rPr>
        <w:t>Основные характеристики бюджета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 w:rsidRPr="00477FB3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886D63" w:rsidRPr="00477FB3" w:rsidTr="00AC14A4">
        <w:tc>
          <w:tcPr>
            <w:tcW w:w="2392" w:type="dxa"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86D63" w:rsidRPr="00477FB3" w:rsidRDefault="003E7D44" w:rsidP="00AC14A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  <w:r w:rsidR="00886D63" w:rsidRPr="00477FB3">
              <w:rPr>
                <w:b/>
                <w:szCs w:val="28"/>
              </w:rPr>
              <w:t xml:space="preserve"> год</w:t>
            </w:r>
          </w:p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477FB3">
              <w:rPr>
                <w:b/>
                <w:sz w:val="28"/>
                <w:szCs w:val="28"/>
              </w:rPr>
              <w:t>в  руб.</w:t>
            </w:r>
          </w:p>
        </w:tc>
        <w:tc>
          <w:tcPr>
            <w:tcW w:w="2393" w:type="dxa"/>
          </w:tcPr>
          <w:p w:rsidR="00886D63" w:rsidRPr="00477FB3" w:rsidRDefault="003E7D44" w:rsidP="00AC14A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  <w:r w:rsidR="00886D63" w:rsidRPr="00477FB3">
              <w:rPr>
                <w:b/>
                <w:szCs w:val="28"/>
              </w:rPr>
              <w:t xml:space="preserve"> год</w:t>
            </w:r>
          </w:p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477FB3">
              <w:rPr>
                <w:b/>
                <w:sz w:val="28"/>
                <w:szCs w:val="28"/>
              </w:rPr>
              <w:t>в  руб.</w:t>
            </w:r>
          </w:p>
        </w:tc>
        <w:tc>
          <w:tcPr>
            <w:tcW w:w="2393" w:type="dxa"/>
          </w:tcPr>
          <w:p w:rsidR="00886D63" w:rsidRPr="00477FB3" w:rsidRDefault="003E7D44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886D63" w:rsidRPr="00477FB3">
              <w:rPr>
                <w:b/>
                <w:sz w:val="28"/>
                <w:szCs w:val="28"/>
              </w:rPr>
              <w:t xml:space="preserve"> гол </w:t>
            </w:r>
          </w:p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477FB3">
              <w:rPr>
                <w:b/>
                <w:sz w:val="28"/>
                <w:szCs w:val="28"/>
              </w:rPr>
              <w:t>в  руб.</w:t>
            </w:r>
          </w:p>
        </w:tc>
      </w:tr>
      <w:tr w:rsidR="00886D63" w:rsidRPr="00477FB3" w:rsidTr="00AC14A4">
        <w:tc>
          <w:tcPr>
            <w:tcW w:w="2392" w:type="dxa"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both"/>
              <w:rPr>
                <w:b/>
                <w:sz w:val="28"/>
                <w:szCs w:val="28"/>
              </w:rPr>
            </w:pPr>
            <w:r w:rsidRPr="00477FB3">
              <w:t>Общий объем доходов бюджета</w:t>
            </w:r>
          </w:p>
        </w:tc>
        <w:tc>
          <w:tcPr>
            <w:tcW w:w="2393" w:type="dxa"/>
          </w:tcPr>
          <w:p w:rsidR="00886D63" w:rsidRPr="003E7D44" w:rsidRDefault="003E7D44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3E7D44">
              <w:rPr>
                <w:sz w:val="28"/>
                <w:szCs w:val="28"/>
              </w:rPr>
              <w:t>149 652 285,56</w:t>
            </w:r>
          </w:p>
        </w:tc>
        <w:tc>
          <w:tcPr>
            <w:tcW w:w="2393" w:type="dxa"/>
          </w:tcPr>
          <w:p w:rsidR="00886D63" w:rsidRPr="003E7D44" w:rsidRDefault="003E7D44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3E7D44">
              <w:rPr>
                <w:sz w:val="28"/>
                <w:szCs w:val="28"/>
              </w:rPr>
              <w:t>124 443 660,00</w:t>
            </w:r>
          </w:p>
        </w:tc>
        <w:tc>
          <w:tcPr>
            <w:tcW w:w="2393" w:type="dxa"/>
          </w:tcPr>
          <w:p w:rsidR="00886D63" w:rsidRPr="003E7D44" w:rsidRDefault="003E7D44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3E7D44">
              <w:rPr>
                <w:sz w:val="28"/>
                <w:szCs w:val="28"/>
              </w:rPr>
              <w:t>133 779 060,00</w:t>
            </w:r>
          </w:p>
        </w:tc>
      </w:tr>
      <w:tr w:rsidR="00886D63" w:rsidRPr="00477FB3" w:rsidTr="00AC14A4">
        <w:tc>
          <w:tcPr>
            <w:tcW w:w="2392" w:type="dxa"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both"/>
              <w:rPr>
                <w:b/>
                <w:sz w:val="28"/>
                <w:szCs w:val="28"/>
              </w:rPr>
            </w:pPr>
            <w:r w:rsidRPr="00477FB3">
              <w:t>Общий объем расходов бюджета</w:t>
            </w:r>
          </w:p>
        </w:tc>
        <w:tc>
          <w:tcPr>
            <w:tcW w:w="2393" w:type="dxa"/>
          </w:tcPr>
          <w:p w:rsidR="00886D63" w:rsidRPr="003E7D44" w:rsidRDefault="003E7D44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3E7D44">
              <w:rPr>
                <w:sz w:val="28"/>
                <w:szCs w:val="28"/>
              </w:rPr>
              <w:t>147 652 285,56</w:t>
            </w:r>
          </w:p>
        </w:tc>
        <w:tc>
          <w:tcPr>
            <w:tcW w:w="2393" w:type="dxa"/>
          </w:tcPr>
          <w:p w:rsidR="00886D63" w:rsidRPr="003E7D44" w:rsidRDefault="003E7D44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3E7D44">
              <w:rPr>
                <w:sz w:val="28"/>
                <w:szCs w:val="28"/>
              </w:rPr>
              <w:t>122 443 660,00</w:t>
            </w:r>
          </w:p>
        </w:tc>
        <w:tc>
          <w:tcPr>
            <w:tcW w:w="2393" w:type="dxa"/>
          </w:tcPr>
          <w:p w:rsidR="00886D63" w:rsidRPr="003E7D44" w:rsidRDefault="003E7D44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3E7D44">
              <w:rPr>
                <w:sz w:val="28"/>
                <w:szCs w:val="28"/>
              </w:rPr>
              <w:t>133 779 060,00</w:t>
            </w:r>
          </w:p>
        </w:tc>
      </w:tr>
      <w:tr w:rsidR="00886D63" w:rsidRPr="00477FB3" w:rsidTr="00AC14A4">
        <w:tc>
          <w:tcPr>
            <w:tcW w:w="2392" w:type="dxa"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both"/>
              <w:rPr>
                <w:b/>
                <w:sz w:val="28"/>
                <w:szCs w:val="28"/>
              </w:rPr>
            </w:pPr>
            <w:r w:rsidRPr="00477FB3">
              <w:t>Профицит бюджета</w:t>
            </w:r>
          </w:p>
        </w:tc>
        <w:tc>
          <w:tcPr>
            <w:tcW w:w="2393" w:type="dxa"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477FB3">
              <w:rPr>
                <w:sz w:val="28"/>
                <w:szCs w:val="28"/>
              </w:rPr>
              <w:t>2 000 000,00</w:t>
            </w:r>
          </w:p>
        </w:tc>
        <w:tc>
          <w:tcPr>
            <w:tcW w:w="2393" w:type="dxa"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477FB3">
              <w:rPr>
                <w:sz w:val="28"/>
                <w:szCs w:val="28"/>
              </w:rPr>
              <w:t>2 000 000,00</w:t>
            </w:r>
          </w:p>
        </w:tc>
        <w:tc>
          <w:tcPr>
            <w:tcW w:w="2393" w:type="dxa"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477FB3">
              <w:rPr>
                <w:sz w:val="28"/>
                <w:szCs w:val="28"/>
              </w:rPr>
              <w:t>2 000 000,00</w:t>
            </w:r>
          </w:p>
        </w:tc>
      </w:tr>
    </w:tbl>
    <w:p w:rsidR="005E0EEB" w:rsidRPr="00477FB3" w:rsidRDefault="005E0EEB" w:rsidP="005E0EEB">
      <w:pPr>
        <w:ind w:firstLine="709"/>
        <w:jc w:val="both"/>
        <w:rPr>
          <w:szCs w:val="28"/>
        </w:rPr>
      </w:pPr>
    </w:p>
    <w:p w:rsidR="00F00F9B" w:rsidRPr="002C7F18" w:rsidRDefault="00AD14C0" w:rsidP="009E12C6">
      <w:pPr>
        <w:jc w:val="both"/>
        <w:rPr>
          <w:szCs w:val="28"/>
        </w:rPr>
      </w:pPr>
      <w:r>
        <w:rPr>
          <w:szCs w:val="28"/>
        </w:rPr>
        <w:tab/>
      </w:r>
      <w:r w:rsidR="00F00F9B" w:rsidRPr="002C7F18">
        <w:rPr>
          <w:szCs w:val="28"/>
        </w:rPr>
        <w:t>на 2023 год:</w:t>
      </w:r>
    </w:p>
    <w:p w:rsidR="00F00F9B" w:rsidRPr="002C7F18" w:rsidRDefault="00F00F9B" w:rsidP="009E12C6">
      <w:pPr>
        <w:jc w:val="both"/>
        <w:rPr>
          <w:szCs w:val="28"/>
        </w:rPr>
      </w:pPr>
      <w:r w:rsidRPr="002C7F18">
        <w:rPr>
          <w:szCs w:val="28"/>
        </w:rPr>
        <w:t>1) Общий объем доходов бюджета в сумме 149 652 285,56 руб.</w:t>
      </w:r>
    </w:p>
    <w:p w:rsidR="00F00F9B" w:rsidRPr="002C7F18" w:rsidRDefault="00F00F9B" w:rsidP="009E12C6">
      <w:pPr>
        <w:jc w:val="both"/>
        <w:rPr>
          <w:szCs w:val="28"/>
        </w:rPr>
      </w:pPr>
      <w:r w:rsidRPr="002C7F18">
        <w:rPr>
          <w:szCs w:val="28"/>
        </w:rPr>
        <w:t xml:space="preserve">2) Общий объем расходов бюджета в сумме 147 652 285,56 руб. </w:t>
      </w:r>
    </w:p>
    <w:p w:rsidR="00AD14C0" w:rsidRDefault="00F00F9B" w:rsidP="009E12C6">
      <w:pPr>
        <w:jc w:val="both"/>
        <w:rPr>
          <w:szCs w:val="28"/>
        </w:rPr>
      </w:pPr>
      <w:r w:rsidRPr="002C7F18">
        <w:rPr>
          <w:szCs w:val="28"/>
        </w:rPr>
        <w:t>3) Профицит бюджета в сумме 2 000 000,00 руб.</w:t>
      </w:r>
    </w:p>
    <w:p w:rsidR="00F00F9B" w:rsidRPr="002C7F18" w:rsidRDefault="00AD14C0" w:rsidP="009E12C6">
      <w:pPr>
        <w:jc w:val="both"/>
        <w:rPr>
          <w:szCs w:val="28"/>
        </w:rPr>
      </w:pPr>
      <w:r>
        <w:rPr>
          <w:szCs w:val="28"/>
        </w:rPr>
        <w:tab/>
      </w:r>
      <w:r w:rsidR="00F00F9B" w:rsidRPr="002C7F18">
        <w:rPr>
          <w:szCs w:val="28"/>
        </w:rPr>
        <w:t xml:space="preserve"> на 2024 год:</w:t>
      </w:r>
    </w:p>
    <w:p w:rsidR="00F00F9B" w:rsidRPr="002C7F18" w:rsidRDefault="00F00F9B" w:rsidP="009E12C6">
      <w:pPr>
        <w:jc w:val="both"/>
        <w:rPr>
          <w:szCs w:val="28"/>
        </w:rPr>
      </w:pPr>
      <w:r w:rsidRPr="002C7F18">
        <w:rPr>
          <w:szCs w:val="28"/>
        </w:rPr>
        <w:t xml:space="preserve">1) Общий объем доходов бюджета в сумме 124 443 660,00 руб., </w:t>
      </w:r>
    </w:p>
    <w:p w:rsidR="00F00F9B" w:rsidRPr="002C7F18" w:rsidRDefault="00F00F9B" w:rsidP="009E12C6">
      <w:pPr>
        <w:jc w:val="both"/>
        <w:rPr>
          <w:szCs w:val="28"/>
        </w:rPr>
      </w:pPr>
      <w:r w:rsidRPr="002C7F18">
        <w:rPr>
          <w:szCs w:val="28"/>
        </w:rPr>
        <w:t>2) Общий объем расходов бюджета в сумме 122 443 660,00 руб.</w:t>
      </w:r>
    </w:p>
    <w:p w:rsidR="00F00F9B" w:rsidRPr="002C7F18" w:rsidRDefault="00F00F9B" w:rsidP="009E12C6">
      <w:pPr>
        <w:jc w:val="both"/>
        <w:rPr>
          <w:szCs w:val="28"/>
        </w:rPr>
      </w:pPr>
      <w:r w:rsidRPr="002C7F18">
        <w:rPr>
          <w:szCs w:val="28"/>
        </w:rPr>
        <w:t>3) Профицит бюджета в сумме 2 000 000,00 руб.</w:t>
      </w:r>
    </w:p>
    <w:p w:rsidR="00F00F9B" w:rsidRPr="002C7F18" w:rsidRDefault="00AD14C0" w:rsidP="009E12C6">
      <w:pPr>
        <w:jc w:val="both"/>
        <w:rPr>
          <w:szCs w:val="28"/>
        </w:rPr>
      </w:pPr>
      <w:r>
        <w:rPr>
          <w:szCs w:val="28"/>
        </w:rPr>
        <w:tab/>
      </w:r>
      <w:r w:rsidR="00F00F9B" w:rsidRPr="002C7F18">
        <w:rPr>
          <w:szCs w:val="28"/>
        </w:rPr>
        <w:t>на 2025 год:</w:t>
      </w:r>
    </w:p>
    <w:p w:rsidR="00F00F9B" w:rsidRPr="002C7F18" w:rsidRDefault="00F00F9B" w:rsidP="009E12C6">
      <w:pPr>
        <w:jc w:val="both"/>
        <w:rPr>
          <w:szCs w:val="28"/>
        </w:rPr>
      </w:pPr>
      <w:r w:rsidRPr="002C7F18">
        <w:rPr>
          <w:szCs w:val="28"/>
        </w:rPr>
        <w:t xml:space="preserve">1) Общий объем доходов бюджета в сумме 133 779 060,00 руб. </w:t>
      </w:r>
    </w:p>
    <w:p w:rsidR="00F00F9B" w:rsidRPr="002C7F18" w:rsidRDefault="00F00F9B" w:rsidP="009E12C6">
      <w:pPr>
        <w:jc w:val="both"/>
        <w:rPr>
          <w:szCs w:val="28"/>
        </w:rPr>
      </w:pPr>
      <w:r w:rsidRPr="002C7F18">
        <w:rPr>
          <w:szCs w:val="28"/>
        </w:rPr>
        <w:t xml:space="preserve">2) Общий объем расходов бюджета в сумме 133 779 060,00 руб. </w:t>
      </w:r>
    </w:p>
    <w:p w:rsidR="00F00F9B" w:rsidRPr="002C7F18" w:rsidRDefault="00F00F9B" w:rsidP="009E12C6">
      <w:pPr>
        <w:jc w:val="both"/>
        <w:rPr>
          <w:szCs w:val="28"/>
        </w:rPr>
      </w:pPr>
      <w:r w:rsidRPr="002C7F18">
        <w:rPr>
          <w:szCs w:val="28"/>
        </w:rPr>
        <w:t>3) Дефицит/профицит бюджета в сумме 0,00 руб.</w:t>
      </w:r>
    </w:p>
    <w:p w:rsidR="00886D63" w:rsidRPr="00477FB3" w:rsidRDefault="00886D63" w:rsidP="009E12C6">
      <w:pPr>
        <w:jc w:val="both"/>
        <w:rPr>
          <w:szCs w:val="28"/>
        </w:rPr>
      </w:pPr>
    </w:p>
    <w:p w:rsidR="00886D63" w:rsidRPr="00477FB3" w:rsidRDefault="00886D63" w:rsidP="009E12C6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Проект бюджета Приволжского городского поселения на </w:t>
      </w:r>
      <w:r w:rsidR="003E7D44">
        <w:rPr>
          <w:sz w:val="28"/>
          <w:szCs w:val="28"/>
        </w:rPr>
        <w:t>2023</w:t>
      </w:r>
      <w:r w:rsidRPr="00477FB3">
        <w:rPr>
          <w:sz w:val="28"/>
          <w:szCs w:val="28"/>
        </w:rPr>
        <w:t xml:space="preserve"> год и на плановый период </w:t>
      </w:r>
      <w:r w:rsidR="003E7D44">
        <w:rPr>
          <w:sz w:val="28"/>
          <w:szCs w:val="28"/>
        </w:rPr>
        <w:t>2024</w:t>
      </w:r>
      <w:r w:rsidRPr="00477FB3">
        <w:rPr>
          <w:sz w:val="28"/>
          <w:szCs w:val="28"/>
        </w:rPr>
        <w:t xml:space="preserve"> и </w:t>
      </w:r>
      <w:r w:rsidR="003E7D44">
        <w:rPr>
          <w:sz w:val="28"/>
          <w:szCs w:val="28"/>
        </w:rPr>
        <w:t>2025</w:t>
      </w:r>
      <w:r w:rsidRPr="00477FB3">
        <w:rPr>
          <w:sz w:val="28"/>
          <w:szCs w:val="28"/>
        </w:rPr>
        <w:t xml:space="preserve"> годов, спланирован с профицитом.</w:t>
      </w:r>
    </w:p>
    <w:p w:rsidR="009E12C6" w:rsidRDefault="009E12C6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9E12C6" w:rsidRDefault="009E12C6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550D7E" w:rsidRDefault="00550D7E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550D7E" w:rsidRDefault="00550D7E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550D7E" w:rsidRPr="00477FB3" w:rsidRDefault="00550D7E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-142" w:right="-143" w:firstLine="850"/>
        <w:jc w:val="center"/>
        <w:rPr>
          <w:b/>
          <w:sz w:val="28"/>
          <w:szCs w:val="28"/>
        </w:rPr>
      </w:pPr>
      <w:r w:rsidRPr="00477FB3">
        <w:rPr>
          <w:b/>
          <w:sz w:val="28"/>
          <w:szCs w:val="28"/>
        </w:rPr>
        <w:lastRenderedPageBreak/>
        <w:t xml:space="preserve">Динамика основных характеристик бюджета Приволжского городского поселения за период на </w:t>
      </w:r>
      <w:r w:rsidR="00317407">
        <w:rPr>
          <w:b/>
          <w:sz w:val="28"/>
          <w:szCs w:val="28"/>
        </w:rPr>
        <w:t>2023</w:t>
      </w:r>
      <w:r w:rsidRPr="00477FB3">
        <w:rPr>
          <w:b/>
          <w:sz w:val="28"/>
          <w:szCs w:val="28"/>
        </w:rPr>
        <w:t xml:space="preserve"> год и на плановый период </w:t>
      </w:r>
      <w:r w:rsidR="00317407">
        <w:rPr>
          <w:b/>
          <w:sz w:val="28"/>
          <w:szCs w:val="28"/>
        </w:rPr>
        <w:t>2024</w:t>
      </w:r>
      <w:r w:rsidRPr="00477FB3">
        <w:rPr>
          <w:b/>
          <w:sz w:val="28"/>
          <w:szCs w:val="28"/>
        </w:rPr>
        <w:t xml:space="preserve"> и </w:t>
      </w:r>
      <w:r w:rsidR="00317407">
        <w:rPr>
          <w:b/>
          <w:sz w:val="28"/>
          <w:szCs w:val="28"/>
        </w:rPr>
        <w:t>2025</w:t>
      </w:r>
      <w:r w:rsidRPr="00477FB3">
        <w:rPr>
          <w:b/>
          <w:sz w:val="28"/>
          <w:szCs w:val="28"/>
        </w:rPr>
        <w:t xml:space="preserve"> годов </w:t>
      </w:r>
      <w:proofErr w:type="gramStart"/>
      <w:r w:rsidRPr="00477FB3">
        <w:rPr>
          <w:b/>
          <w:sz w:val="28"/>
          <w:szCs w:val="28"/>
        </w:rPr>
        <w:t>представлена</w:t>
      </w:r>
      <w:proofErr w:type="gramEnd"/>
      <w:r w:rsidRPr="00477FB3">
        <w:rPr>
          <w:b/>
          <w:sz w:val="28"/>
          <w:szCs w:val="28"/>
        </w:rPr>
        <w:t xml:space="preserve"> в таблице:</w:t>
      </w:r>
    </w:p>
    <w:p w:rsidR="00886D63" w:rsidRPr="00477FB3" w:rsidRDefault="00886D63" w:rsidP="00886D63">
      <w:pPr>
        <w:pStyle w:val="a4"/>
        <w:spacing w:after="0"/>
        <w:ind w:left="-851" w:right="-143" w:firstLine="709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459" w:tblpY="46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22"/>
        <w:gridCol w:w="1863"/>
        <w:gridCol w:w="1703"/>
        <w:gridCol w:w="1859"/>
        <w:gridCol w:w="1844"/>
      </w:tblGrid>
      <w:tr w:rsidR="00886D63" w:rsidRPr="00477FB3" w:rsidTr="00A83DF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77FB3">
              <w:rPr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77FB3" w:rsidRDefault="00886D63" w:rsidP="00B8300D">
            <w:pPr>
              <w:jc w:val="center"/>
              <w:rPr>
                <w:b/>
                <w:bCs/>
                <w:sz w:val="20"/>
              </w:rPr>
            </w:pPr>
            <w:r w:rsidRPr="00477FB3">
              <w:rPr>
                <w:b/>
                <w:bCs/>
                <w:sz w:val="20"/>
              </w:rPr>
              <w:t xml:space="preserve">План на </w:t>
            </w:r>
            <w:r w:rsidR="00B8300D">
              <w:rPr>
                <w:b/>
                <w:bCs/>
                <w:sz w:val="20"/>
              </w:rPr>
              <w:t>2022</w:t>
            </w:r>
            <w:r w:rsidRPr="00477FB3">
              <w:rPr>
                <w:b/>
                <w:bCs/>
                <w:sz w:val="20"/>
              </w:rPr>
              <w:t xml:space="preserve"> год,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77FB3" w:rsidRDefault="00886D63" w:rsidP="00B8300D">
            <w:pPr>
              <w:jc w:val="center"/>
              <w:rPr>
                <w:b/>
                <w:bCs/>
                <w:sz w:val="20"/>
              </w:rPr>
            </w:pPr>
            <w:r w:rsidRPr="00477FB3">
              <w:rPr>
                <w:b/>
                <w:bCs/>
                <w:sz w:val="20"/>
              </w:rPr>
              <w:t xml:space="preserve">Ожидаемое исполнение за </w:t>
            </w:r>
            <w:r w:rsidR="00B8300D">
              <w:rPr>
                <w:b/>
                <w:bCs/>
                <w:sz w:val="20"/>
              </w:rPr>
              <w:t>2022</w:t>
            </w:r>
            <w:r w:rsidRPr="00477FB3">
              <w:rPr>
                <w:b/>
                <w:bCs/>
                <w:sz w:val="20"/>
              </w:rPr>
              <w:t xml:space="preserve"> год</w:t>
            </w:r>
            <w:proofErr w:type="gramStart"/>
            <w:r w:rsidRPr="00477FB3">
              <w:rPr>
                <w:b/>
                <w:bCs/>
                <w:sz w:val="20"/>
              </w:rPr>
              <w:t xml:space="preserve"> ,</w:t>
            </w:r>
            <w:proofErr w:type="gramEnd"/>
            <w:r w:rsidRPr="00477FB3">
              <w:rPr>
                <w:b/>
                <w:bCs/>
                <w:sz w:val="20"/>
              </w:rPr>
              <w:t xml:space="preserve">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77FB3" w:rsidRDefault="00B8300D" w:rsidP="00AC14A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  <w:r w:rsidR="00886D63" w:rsidRPr="00477FB3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77FB3" w:rsidRDefault="00B8300D" w:rsidP="00AC14A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  <w:r w:rsidR="00886D63" w:rsidRPr="00477FB3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77FB3" w:rsidRDefault="00B8300D" w:rsidP="00AC14A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</w:t>
            </w:r>
            <w:r w:rsidR="00886D63" w:rsidRPr="00477FB3">
              <w:rPr>
                <w:b/>
                <w:lang w:eastAsia="ru-RU"/>
              </w:rPr>
              <w:t xml:space="preserve"> год</w:t>
            </w:r>
          </w:p>
        </w:tc>
      </w:tr>
      <w:tr w:rsidR="00886D63" w:rsidRPr="00477FB3" w:rsidTr="00A83DF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63" w:rsidRPr="00477FB3" w:rsidRDefault="00886D63" w:rsidP="00AC14A4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77FB3">
              <w:rPr>
                <w:lang w:eastAsia="ru-RU"/>
              </w:rPr>
              <w:t>тыс.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77FB3">
              <w:rPr>
                <w:lang w:eastAsia="ru-RU"/>
              </w:rPr>
              <w:t>тыс.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77FB3">
              <w:rPr>
                <w:lang w:eastAsia="ru-RU"/>
              </w:rPr>
              <w:t>тыс. рублей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477FB3">
              <w:rPr>
                <w:lang w:eastAsia="ru-RU"/>
              </w:rPr>
              <w:t>тыс. 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63" w:rsidRPr="00477FB3" w:rsidRDefault="00886D63" w:rsidP="00AC14A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477FB3">
              <w:rPr>
                <w:lang w:eastAsia="ru-RU"/>
              </w:rPr>
              <w:t>тыс. рублей</w:t>
            </w:r>
          </w:p>
        </w:tc>
      </w:tr>
      <w:tr w:rsidR="002F32D4" w:rsidRPr="00477FB3" w:rsidTr="00A83D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AC14A4">
            <w:pPr>
              <w:pStyle w:val="a4"/>
              <w:spacing w:after="0"/>
              <w:ind w:left="0" w:right="-143"/>
              <w:jc w:val="center"/>
              <w:rPr>
                <w:b/>
                <w:sz w:val="16"/>
                <w:szCs w:val="16"/>
                <w:lang w:eastAsia="ru-RU"/>
              </w:rPr>
            </w:pPr>
            <w:r w:rsidRPr="009E12C6">
              <w:rPr>
                <w:b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D4" w:rsidRPr="009E12C6" w:rsidRDefault="002F32D4" w:rsidP="00143871">
            <w:pPr>
              <w:ind w:left="-108" w:right="-129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153 659 353,30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D4" w:rsidRPr="009E12C6" w:rsidRDefault="002F32D4" w:rsidP="002F32D4">
            <w:pPr>
              <w:ind w:left="-87" w:right="-129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154 302 459,06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9E12C6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149 652 285,56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9E12C6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124 443 660,00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9E12C6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133 779 060,00</w:t>
            </w:r>
          </w:p>
        </w:tc>
      </w:tr>
      <w:tr w:rsidR="00A83DF0" w:rsidRPr="00477FB3" w:rsidTr="00A83D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A83DF0" w:rsidP="00AC14A4">
            <w:pPr>
              <w:pStyle w:val="a4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9E12C6">
              <w:rPr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0" w:rsidRPr="009E12C6" w:rsidRDefault="00A83DF0" w:rsidP="00143871">
            <w:pPr>
              <w:pStyle w:val="a4"/>
              <w:spacing w:after="0"/>
              <w:ind w:left="-108" w:right="-129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0" w:rsidRPr="009E12C6" w:rsidRDefault="009E12C6" w:rsidP="002F32D4">
            <w:pPr>
              <w:pStyle w:val="a4"/>
              <w:spacing w:after="0"/>
              <w:ind w:left="-87" w:right="-129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100,6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C6" w:rsidRPr="009E12C6" w:rsidRDefault="009E12C6" w:rsidP="009E12C6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97,0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9E12C6" w:rsidP="009E12C6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83,2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9E12C6" w:rsidP="009E12C6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107,5</w:t>
            </w:r>
          </w:p>
        </w:tc>
      </w:tr>
      <w:tr w:rsidR="002F32D4" w:rsidRPr="00477FB3" w:rsidTr="00A83D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AC14A4">
            <w:pPr>
              <w:pStyle w:val="a4"/>
              <w:spacing w:after="0"/>
              <w:ind w:left="0" w:right="-143"/>
              <w:jc w:val="center"/>
              <w:rPr>
                <w:b/>
                <w:sz w:val="16"/>
                <w:szCs w:val="16"/>
                <w:lang w:eastAsia="ru-RU"/>
              </w:rPr>
            </w:pPr>
            <w:r w:rsidRPr="009E12C6">
              <w:rPr>
                <w:b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D4" w:rsidRPr="009E12C6" w:rsidRDefault="002F32D4" w:rsidP="00143871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9E12C6">
              <w:rPr>
                <w:sz w:val="24"/>
                <w:szCs w:val="24"/>
              </w:rPr>
              <w:t>87 805 845,52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D4" w:rsidRPr="009E12C6" w:rsidRDefault="002F32D4" w:rsidP="002F32D4">
            <w:pPr>
              <w:ind w:left="-87" w:right="-129"/>
              <w:jc w:val="center"/>
              <w:rPr>
                <w:sz w:val="24"/>
                <w:szCs w:val="24"/>
              </w:rPr>
            </w:pPr>
            <w:r w:rsidRPr="009E12C6">
              <w:rPr>
                <w:sz w:val="24"/>
                <w:szCs w:val="24"/>
              </w:rPr>
              <w:t>88 405 845,52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9E12C6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107 938 530,00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9E12C6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110 836 860,00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9E12C6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120 936 860,00</w:t>
            </w:r>
          </w:p>
        </w:tc>
      </w:tr>
      <w:tr w:rsidR="00A83DF0" w:rsidRPr="00477FB3" w:rsidTr="00A83D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A83DF0" w:rsidP="00AC14A4">
            <w:pPr>
              <w:pStyle w:val="a4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9E12C6">
              <w:rPr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F0" w:rsidRPr="009E12C6" w:rsidRDefault="00A83DF0" w:rsidP="00143871">
            <w:pPr>
              <w:ind w:left="-108" w:right="-129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DF0" w:rsidRPr="009E12C6" w:rsidRDefault="009E12C6" w:rsidP="002F32D4">
            <w:pPr>
              <w:ind w:left="-87" w:right="-129"/>
              <w:jc w:val="center"/>
              <w:rPr>
                <w:sz w:val="24"/>
                <w:szCs w:val="24"/>
              </w:rPr>
            </w:pPr>
            <w:r w:rsidRPr="009E12C6">
              <w:rPr>
                <w:sz w:val="24"/>
                <w:szCs w:val="24"/>
              </w:rPr>
              <w:t>100,7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9E12C6" w:rsidP="009E12C6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122,1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9E12C6" w:rsidP="009E12C6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102,7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9E12C6" w:rsidP="009E12C6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109,1</w:t>
            </w:r>
          </w:p>
        </w:tc>
      </w:tr>
      <w:tr w:rsidR="002F32D4" w:rsidRPr="00477FB3" w:rsidTr="00A83D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AC14A4">
            <w:pPr>
              <w:pStyle w:val="a4"/>
              <w:spacing w:after="0"/>
              <w:ind w:left="0" w:right="-143"/>
              <w:jc w:val="center"/>
              <w:rPr>
                <w:b/>
                <w:sz w:val="16"/>
                <w:szCs w:val="16"/>
                <w:lang w:eastAsia="ru-RU"/>
              </w:rPr>
            </w:pPr>
            <w:r w:rsidRPr="009E12C6">
              <w:rPr>
                <w:b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D4" w:rsidRPr="009E12C6" w:rsidRDefault="002F32D4" w:rsidP="00143871">
            <w:pPr>
              <w:ind w:left="-108" w:right="-129"/>
              <w:jc w:val="center"/>
              <w:rPr>
                <w:sz w:val="24"/>
                <w:szCs w:val="24"/>
              </w:rPr>
            </w:pPr>
            <w:r w:rsidRPr="009E12C6">
              <w:rPr>
                <w:sz w:val="24"/>
                <w:szCs w:val="24"/>
              </w:rPr>
              <w:t>65 853 507,78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D4" w:rsidRPr="009E12C6" w:rsidRDefault="002F32D4" w:rsidP="002F32D4">
            <w:pPr>
              <w:ind w:left="-87" w:right="-129"/>
              <w:jc w:val="center"/>
              <w:rPr>
                <w:sz w:val="24"/>
                <w:szCs w:val="24"/>
              </w:rPr>
            </w:pPr>
            <w:r w:rsidRPr="009E12C6">
              <w:rPr>
                <w:sz w:val="24"/>
                <w:szCs w:val="24"/>
              </w:rPr>
              <w:t>65 896 613,54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9E12C6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41 713 755,56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9E12C6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13 606 800,00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9E12C6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12 842 200,00</w:t>
            </w:r>
          </w:p>
        </w:tc>
      </w:tr>
      <w:tr w:rsidR="00A83DF0" w:rsidRPr="00477FB3" w:rsidTr="00A83D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A83DF0" w:rsidP="00AC14A4">
            <w:pPr>
              <w:pStyle w:val="a4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9E12C6">
              <w:rPr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0" w:rsidRPr="009E12C6" w:rsidRDefault="00A83DF0" w:rsidP="00143871">
            <w:pPr>
              <w:pStyle w:val="a4"/>
              <w:spacing w:after="0"/>
              <w:ind w:left="-108" w:right="-129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0" w:rsidRPr="009E12C6" w:rsidRDefault="009E12C6" w:rsidP="002F32D4">
            <w:pPr>
              <w:pStyle w:val="a4"/>
              <w:spacing w:after="0"/>
              <w:ind w:left="-87" w:right="-129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100,1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9E12C6" w:rsidP="009E12C6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72,4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9E12C6" w:rsidP="009E12C6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32,6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9E12C6" w:rsidP="009E12C6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94,4</w:t>
            </w:r>
          </w:p>
        </w:tc>
      </w:tr>
      <w:tr w:rsidR="002F32D4" w:rsidRPr="00477FB3" w:rsidTr="00A83D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D4" w:rsidRPr="009E12C6" w:rsidRDefault="002F32D4" w:rsidP="00AC14A4">
            <w:pPr>
              <w:pStyle w:val="a4"/>
              <w:spacing w:after="0"/>
              <w:ind w:left="0" w:right="-143"/>
              <w:jc w:val="center"/>
              <w:rPr>
                <w:b/>
                <w:sz w:val="16"/>
                <w:szCs w:val="16"/>
                <w:lang w:eastAsia="ru-RU"/>
              </w:rPr>
            </w:pPr>
            <w:r w:rsidRPr="009E12C6">
              <w:rPr>
                <w:b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D4" w:rsidRPr="009E12C6" w:rsidRDefault="002F32D4" w:rsidP="00143871">
            <w:pPr>
              <w:ind w:left="-108" w:right="-129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161 643 487,33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D4" w:rsidRPr="009E12C6" w:rsidRDefault="002F32D4" w:rsidP="002F32D4">
            <w:pPr>
              <w:ind w:left="-87" w:right="-129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162 286 593,09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D4" w:rsidRPr="009E12C6" w:rsidRDefault="002F32D4" w:rsidP="009E12C6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147 652 285,56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D4" w:rsidRPr="009E12C6" w:rsidRDefault="002F32D4" w:rsidP="009E12C6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119 401 683,50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D4" w:rsidRPr="009E12C6" w:rsidRDefault="002F32D4" w:rsidP="009E12C6">
            <w:pPr>
              <w:ind w:left="-108" w:right="-106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127 190 107,00</w:t>
            </w:r>
          </w:p>
        </w:tc>
      </w:tr>
      <w:tr w:rsidR="00A83DF0" w:rsidRPr="00477FB3" w:rsidTr="00A83D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A83DF0" w:rsidP="00AC14A4">
            <w:pPr>
              <w:pStyle w:val="a4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9E12C6">
              <w:rPr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0" w:rsidRPr="009E12C6" w:rsidRDefault="00A83DF0" w:rsidP="00143871">
            <w:pPr>
              <w:pStyle w:val="a4"/>
              <w:spacing w:after="0"/>
              <w:ind w:left="-108" w:right="-129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0" w:rsidRPr="009E12C6" w:rsidRDefault="009E12C6" w:rsidP="002F32D4">
            <w:pPr>
              <w:pStyle w:val="a4"/>
              <w:spacing w:after="0"/>
              <w:ind w:left="-87" w:right="-129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100,4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9E12C6" w:rsidP="009E12C6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91,0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9E12C6" w:rsidP="009E12C6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80,9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9E12C6" w:rsidRDefault="009E12C6" w:rsidP="009E12C6">
            <w:pPr>
              <w:pStyle w:val="a4"/>
              <w:spacing w:after="0"/>
              <w:ind w:left="-108" w:right="-106"/>
              <w:jc w:val="center"/>
              <w:rPr>
                <w:lang w:eastAsia="ru-RU"/>
              </w:rPr>
            </w:pPr>
            <w:r w:rsidRPr="009E12C6">
              <w:rPr>
                <w:lang w:eastAsia="ru-RU"/>
              </w:rPr>
              <w:t>106,5</w:t>
            </w:r>
          </w:p>
        </w:tc>
      </w:tr>
      <w:tr w:rsidR="00143871" w:rsidRPr="00477FB3" w:rsidTr="00A83D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1" w:rsidRPr="009E12C6" w:rsidRDefault="00143871" w:rsidP="00AC14A4">
            <w:pPr>
              <w:pStyle w:val="a4"/>
              <w:spacing w:after="0"/>
              <w:ind w:left="0" w:right="-143"/>
              <w:jc w:val="center"/>
              <w:rPr>
                <w:b/>
                <w:sz w:val="16"/>
                <w:szCs w:val="16"/>
                <w:lang w:eastAsia="ru-RU"/>
              </w:rPr>
            </w:pPr>
            <w:r w:rsidRPr="009E12C6">
              <w:rPr>
                <w:b/>
                <w:sz w:val="16"/>
                <w:szCs w:val="16"/>
                <w:lang w:eastAsia="ru-RU"/>
              </w:rPr>
              <w:t>Дефицит -</w:t>
            </w:r>
          </w:p>
          <w:p w:rsidR="00143871" w:rsidRPr="009E12C6" w:rsidRDefault="00143871" w:rsidP="00AC14A4">
            <w:pPr>
              <w:pStyle w:val="a4"/>
              <w:spacing w:after="0"/>
              <w:ind w:left="0" w:right="-143"/>
              <w:jc w:val="center"/>
              <w:rPr>
                <w:b/>
                <w:sz w:val="16"/>
                <w:szCs w:val="16"/>
                <w:lang w:eastAsia="ru-RU"/>
              </w:rPr>
            </w:pPr>
            <w:r w:rsidRPr="009E12C6">
              <w:rPr>
                <w:b/>
                <w:sz w:val="16"/>
                <w:szCs w:val="16"/>
                <w:lang w:eastAsia="ru-RU"/>
              </w:rPr>
              <w:t>Профицит +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871" w:rsidRPr="009E12C6" w:rsidRDefault="00143871" w:rsidP="00143871">
            <w:pPr>
              <w:ind w:left="-108" w:right="-129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-7 984 134,03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871" w:rsidRPr="009E12C6" w:rsidRDefault="00143871" w:rsidP="002F32D4">
            <w:pPr>
              <w:ind w:left="-87" w:right="-129"/>
              <w:jc w:val="center"/>
              <w:rPr>
                <w:b/>
                <w:bCs/>
                <w:sz w:val="24"/>
                <w:szCs w:val="24"/>
              </w:rPr>
            </w:pPr>
            <w:r w:rsidRPr="009E12C6">
              <w:rPr>
                <w:b/>
                <w:bCs/>
                <w:sz w:val="24"/>
                <w:szCs w:val="24"/>
              </w:rPr>
              <w:t>-7 984 134,03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1" w:rsidRPr="009E12C6" w:rsidRDefault="00143871" w:rsidP="009E12C6">
            <w:pPr>
              <w:pStyle w:val="a4"/>
              <w:spacing w:after="0"/>
              <w:ind w:left="-108" w:right="-106"/>
              <w:jc w:val="center"/>
              <w:rPr>
                <w:b/>
              </w:rPr>
            </w:pPr>
            <w:r w:rsidRPr="009E12C6">
              <w:rPr>
                <w:b/>
              </w:rPr>
              <w:t>+2 000 000,00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1" w:rsidRPr="009E12C6" w:rsidRDefault="00143871" w:rsidP="009E12C6">
            <w:pPr>
              <w:pStyle w:val="a4"/>
              <w:spacing w:after="0"/>
              <w:ind w:left="-108" w:right="-106"/>
              <w:jc w:val="center"/>
              <w:rPr>
                <w:b/>
              </w:rPr>
            </w:pPr>
            <w:r w:rsidRPr="009E12C6">
              <w:rPr>
                <w:b/>
              </w:rPr>
              <w:t>+2 000 000,00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1" w:rsidRPr="009E12C6" w:rsidRDefault="00143871" w:rsidP="009E12C6">
            <w:pPr>
              <w:pStyle w:val="a4"/>
              <w:spacing w:after="0"/>
              <w:ind w:left="-108" w:right="-106"/>
              <w:jc w:val="center"/>
              <w:rPr>
                <w:b/>
              </w:rPr>
            </w:pPr>
            <w:r w:rsidRPr="009E12C6">
              <w:rPr>
                <w:b/>
              </w:rPr>
              <w:t>0,00</w:t>
            </w:r>
          </w:p>
        </w:tc>
      </w:tr>
    </w:tbl>
    <w:p w:rsidR="00A83DF0" w:rsidRPr="00477FB3" w:rsidRDefault="00A83DF0" w:rsidP="00886D63">
      <w:pPr>
        <w:jc w:val="center"/>
        <w:rPr>
          <w:b/>
          <w:bCs/>
          <w:color w:val="000000"/>
          <w:szCs w:val="28"/>
        </w:rPr>
      </w:pPr>
    </w:p>
    <w:p w:rsidR="00886D63" w:rsidRPr="00477FB3" w:rsidRDefault="00886D63" w:rsidP="00886D63">
      <w:pPr>
        <w:jc w:val="center"/>
        <w:rPr>
          <w:b/>
          <w:bCs/>
          <w:color w:val="000000"/>
          <w:szCs w:val="28"/>
        </w:rPr>
      </w:pPr>
      <w:r w:rsidRPr="00477FB3">
        <w:rPr>
          <w:b/>
          <w:bCs/>
          <w:color w:val="000000"/>
          <w:szCs w:val="28"/>
        </w:rPr>
        <w:t xml:space="preserve">Доходы бюджета Приволжского городского поселения </w:t>
      </w:r>
    </w:p>
    <w:p w:rsidR="00886D63" w:rsidRPr="00477FB3" w:rsidRDefault="00886D63" w:rsidP="00886D63">
      <w:pPr>
        <w:jc w:val="center"/>
        <w:rPr>
          <w:b/>
          <w:bCs/>
          <w:color w:val="000000"/>
          <w:szCs w:val="28"/>
        </w:rPr>
      </w:pPr>
      <w:r w:rsidRPr="00477FB3">
        <w:rPr>
          <w:b/>
          <w:bCs/>
          <w:color w:val="000000"/>
          <w:szCs w:val="28"/>
        </w:rPr>
        <w:t xml:space="preserve">на </w:t>
      </w:r>
      <w:r w:rsidR="009E12C6">
        <w:rPr>
          <w:b/>
          <w:bCs/>
          <w:color w:val="000000"/>
          <w:szCs w:val="28"/>
        </w:rPr>
        <w:t>2023</w:t>
      </w:r>
      <w:r w:rsidRPr="00477FB3">
        <w:rPr>
          <w:b/>
          <w:bCs/>
          <w:color w:val="000000"/>
          <w:szCs w:val="28"/>
        </w:rPr>
        <w:t xml:space="preserve"> год и на плановый период </w:t>
      </w:r>
      <w:r w:rsidR="009E12C6">
        <w:rPr>
          <w:b/>
          <w:bCs/>
          <w:color w:val="000000"/>
          <w:szCs w:val="28"/>
        </w:rPr>
        <w:t>2024</w:t>
      </w:r>
      <w:r w:rsidRPr="00477FB3">
        <w:rPr>
          <w:b/>
          <w:bCs/>
          <w:color w:val="000000"/>
          <w:szCs w:val="28"/>
        </w:rPr>
        <w:t xml:space="preserve"> и </w:t>
      </w:r>
      <w:r w:rsidR="009E12C6">
        <w:rPr>
          <w:b/>
          <w:bCs/>
          <w:color w:val="000000"/>
          <w:szCs w:val="28"/>
        </w:rPr>
        <w:t>2025</w:t>
      </w:r>
      <w:r w:rsidRPr="00477FB3">
        <w:rPr>
          <w:b/>
          <w:bCs/>
          <w:color w:val="000000"/>
          <w:szCs w:val="28"/>
        </w:rPr>
        <w:t xml:space="preserve"> годов</w:t>
      </w:r>
    </w:p>
    <w:p w:rsidR="00886D63" w:rsidRPr="00477FB3" w:rsidRDefault="00886D63" w:rsidP="00886D63">
      <w:pPr>
        <w:pStyle w:val="a4"/>
        <w:spacing w:after="0"/>
        <w:ind w:left="0" w:right="-143"/>
        <w:jc w:val="both"/>
        <w:rPr>
          <w:b/>
          <w:sz w:val="28"/>
          <w:szCs w:val="28"/>
        </w:rPr>
      </w:pPr>
    </w:p>
    <w:p w:rsidR="004E506A" w:rsidRPr="00EB0C56" w:rsidRDefault="004E506A" w:rsidP="004E506A">
      <w:pPr>
        <w:ind w:firstLine="708"/>
        <w:jc w:val="both"/>
        <w:rPr>
          <w:szCs w:val="28"/>
        </w:rPr>
      </w:pPr>
      <w:r w:rsidRPr="00EB0C56">
        <w:rPr>
          <w:rFonts w:eastAsia="Calibri"/>
          <w:szCs w:val="28"/>
          <w:lang w:eastAsia="en-US"/>
        </w:rPr>
        <w:t>Приволжского городского поселения на 2023 год и на плановый период 2024 и 2025 годов в первом чтении»</w:t>
      </w:r>
      <w:r>
        <w:rPr>
          <w:rFonts w:eastAsia="Calibri"/>
          <w:szCs w:val="28"/>
          <w:lang w:eastAsia="en-US"/>
        </w:rPr>
        <w:t xml:space="preserve"> </w:t>
      </w:r>
      <w:r w:rsidRPr="00EB0C56">
        <w:rPr>
          <w:szCs w:val="28"/>
        </w:rPr>
        <w:t>сформирован: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-в соответствии с требованиями Бюджетного кодекса Российской Федерации и в соответствии с действующим налоговым законодательством, с учетом принятых федеральных и областных законов, вступающих в действие                                     с 1 января 2023 года;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-на основе прогноза социально-экономического развития ПГП на 2023 – 2025 годы;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 xml:space="preserve">-с учетом основных направлений бюджетной и налоговой политики ПГП на 2023 – 2025 годы; 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-с учётом прогноза администраторов доходов;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-с учетом безвозмездных поступлений от других бюджетов бюджетной системы (на основании проекта Закона Ивановской области «Об областном бюджете на 2022 год и на плановый период 2023 и 2024 годов»);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 xml:space="preserve">-без учета прогнозного плана приватизации муниципального имущества Приволжского городского поселения. </w:t>
      </w:r>
    </w:p>
    <w:p w:rsidR="004E506A" w:rsidRPr="009D59F8" w:rsidRDefault="004E506A" w:rsidP="004E506A">
      <w:pPr>
        <w:tabs>
          <w:tab w:val="left" w:pos="709"/>
        </w:tabs>
        <w:ind w:firstLine="567"/>
        <w:jc w:val="both"/>
        <w:rPr>
          <w:szCs w:val="28"/>
        </w:rPr>
      </w:pPr>
      <w:bookmarkStart w:id="0" w:name="_Hlk86311746"/>
      <w:r w:rsidRPr="009D59F8">
        <w:rPr>
          <w:szCs w:val="28"/>
        </w:rPr>
        <w:t>Общая сумма доходов бюджета ПГП на 202</w:t>
      </w:r>
      <w:r>
        <w:rPr>
          <w:szCs w:val="28"/>
        </w:rPr>
        <w:t>3</w:t>
      </w:r>
      <w:r w:rsidRPr="009D59F8">
        <w:rPr>
          <w:szCs w:val="28"/>
        </w:rPr>
        <w:t xml:space="preserve"> год прогнозируется в сумме </w:t>
      </w:r>
      <w:r>
        <w:rPr>
          <w:szCs w:val="28"/>
        </w:rPr>
        <w:t>149 652 285,56</w:t>
      </w:r>
      <w:r w:rsidRPr="009D59F8">
        <w:rPr>
          <w:szCs w:val="28"/>
        </w:rPr>
        <w:t xml:space="preserve"> руб.</w:t>
      </w:r>
      <w:bookmarkEnd w:id="0"/>
      <w:r w:rsidRPr="009D59F8">
        <w:rPr>
          <w:szCs w:val="28"/>
        </w:rPr>
        <w:t>, что ниже уровня 202</w:t>
      </w:r>
      <w:r>
        <w:rPr>
          <w:szCs w:val="28"/>
        </w:rPr>
        <w:t>2</w:t>
      </w:r>
      <w:r w:rsidRPr="009D59F8">
        <w:rPr>
          <w:szCs w:val="28"/>
        </w:rPr>
        <w:t xml:space="preserve"> года на </w:t>
      </w:r>
      <w:r>
        <w:rPr>
          <w:szCs w:val="28"/>
        </w:rPr>
        <w:t>4 007 067,74</w:t>
      </w:r>
      <w:r w:rsidRPr="009D59F8">
        <w:rPr>
          <w:szCs w:val="28"/>
        </w:rPr>
        <w:t xml:space="preserve"> руб. (за счет уменьшения безвозмездных поступлений).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Ожидаемое поступление налоговых и неналоговых доходов в 202</w:t>
      </w:r>
      <w:r>
        <w:rPr>
          <w:szCs w:val="28"/>
        </w:rPr>
        <w:t>3</w:t>
      </w:r>
      <w:r w:rsidRPr="009D59F8">
        <w:rPr>
          <w:szCs w:val="28"/>
        </w:rPr>
        <w:t xml:space="preserve"> году составит </w:t>
      </w:r>
      <w:r>
        <w:rPr>
          <w:szCs w:val="28"/>
        </w:rPr>
        <w:t>107 938 530,00</w:t>
      </w:r>
      <w:r w:rsidRPr="009D59F8">
        <w:rPr>
          <w:szCs w:val="28"/>
        </w:rPr>
        <w:t xml:space="preserve"> 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Прогноз поступления НДФЛ на 202</w:t>
      </w:r>
      <w:r>
        <w:rPr>
          <w:szCs w:val="28"/>
        </w:rPr>
        <w:t>3</w:t>
      </w:r>
      <w:r w:rsidRPr="009D59F8">
        <w:rPr>
          <w:szCs w:val="28"/>
        </w:rPr>
        <w:t xml:space="preserve"> год составит </w:t>
      </w:r>
      <w:r>
        <w:rPr>
          <w:szCs w:val="28"/>
        </w:rPr>
        <w:t>88 895 000,00</w:t>
      </w:r>
      <w:r w:rsidRPr="009D59F8">
        <w:rPr>
          <w:szCs w:val="28"/>
        </w:rPr>
        <w:t xml:space="preserve"> 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lastRenderedPageBreak/>
        <w:t>Прогноз поступлений акцизов в 202</w:t>
      </w:r>
      <w:r>
        <w:rPr>
          <w:szCs w:val="28"/>
        </w:rPr>
        <w:t>3</w:t>
      </w:r>
      <w:r w:rsidRPr="009D59F8">
        <w:rPr>
          <w:szCs w:val="28"/>
        </w:rPr>
        <w:t xml:space="preserve"> году составляет </w:t>
      </w:r>
      <w:r>
        <w:rPr>
          <w:szCs w:val="28"/>
        </w:rPr>
        <w:t>1 933 530,00</w:t>
      </w:r>
      <w:r w:rsidRPr="009D59F8">
        <w:rPr>
          <w:szCs w:val="28"/>
        </w:rPr>
        <w:t xml:space="preserve"> руб.  Доля акцизов в структуре прогноза налоговых доходов бюджета ПГП в 202</w:t>
      </w:r>
      <w:r>
        <w:rPr>
          <w:szCs w:val="28"/>
        </w:rPr>
        <w:t>3</w:t>
      </w:r>
      <w:r w:rsidRPr="009D59F8">
        <w:rPr>
          <w:szCs w:val="28"/>
        </w:rPr>
        <w:t xml:space="preserve"> году прогнозируется на уровне </w:t>
      </w:r>
      <w:r>
        <w:rPr>
          <w:szCs w:val="28"/>
        </w:rPr>
        <w:t>1,9</w:t>
      </w:r>
      <w:r w:rsidRPr="009D59F8">
        <w:rPr>
          <w:szCs w:val="28"/>
        </w:rPr>
        <w:t xml:space="preserve">%. 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 xml:space="preserve">Прогноз поступлений доходов от уплаты акцизов на нефтепродукты подлежит корректировке в случае получения уточненного прогноза доходов от главного администратора доходов </w:t>
      </w:r>
      <w:proofErr w:type="gramStart"/>
      <w:r w:rsidRPr="009D59F8">
        <w:rPr>
          <w:szCs w:val="28"/>
        </w:rPr>
        <w:t>-У</w:t>
      </w:r>
      <w:proofErr w:type="gramEnd"/>
      <w:r w:rsidRPr="009D59F8">
        <w:rPr>
          <w:szCs w:val="28"/>
        </w:rPr>
        <w:t>правления Федерального казначейства по Ивановской области.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Прогноз по налогам на имущество в структуре налоговых доходов бюджета ПГП в 202</w:t>
      </w:r>
      <w:r>
        <w:rPr>
          <w:szCs w:val="28"/>
        </w:rPr>
        <w:t>3</w:t>
      </w:r>
      <w:r w:rsidRPr="009D59F8">
        <w:rPr>
          <w:szCs w:val="28"/>
        </w:rPr>
        <w:t xml:space="preserve"> году составляют </w:t>
      </w:r>
      <w:r>
        <w:rPr>
          <w:szCs w:val="28"/>
        </w:rPr>
        <w:t>7 150</w:t>
      </w:r>
      <w:r w:rsidRPr="009D59F8">
        <w:rPr>
          <w:szCs w:val="28"/>
        </w:rPr>
        <w:t xml:space="preserve"> 000,00 руб. или </w:t>
      </w:r>
      <w:r>
        <w:rPr>
          <w:szCs w:val="28"/>
        </w:rPr>
        <w:t>7,3</w:t>
      </w:r>
      <w:r w:rsidRPr="009D59F8">
        <w:rPr>
          <w:szCs w:val="28"/>
        </w:rPr>
        <w:t>%.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 xml:space="preserve">Расчет поступлений в бюджет ПГП доходов от налога на имущество произведен </w:t>
      </w:r>
      <w:r>
        <w:rPr>
          <w:szCs w:val="28"/>
        </w:rPr>
        <w:t>МИФНС</w:t>
      </w:r>
      <w:r w:rsidRPr="009D59F8">
        <w:rPr>
          <w:szCs w:val="28"/>
        </w:rPr>
        <w:t xml:space="preserve"> </w:t>
      </w:r>
      <w:r>
        <w:rPr>
          <w:szCs w:val="28"/>
        </w:rPr>
        <w:t xml:space="preserve">России №4 </w:t>
      </w:r>
      <w:r w:rsidRPr="009D59F8">
        <w:rPr>
          <w:szCs w:val="28"/>
        </w:rPr>
        <w:t>по Ивановской области.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Доходы от использования имущества, находящегося в муниципальной собственности, прогнозируются в 202</w:t>
      </w:r>
      <w:r>
        <w:rPr>
          <w:szCs w:val="28"/>
        </w:rPr>
        <w:t>3</w:t>
      </w:r>
      <w:r w:rsidRPr="009D59F8">
        <w:rPr>
          <w:szCs w:val="28"/>
        </w:rPr>
        <w:t xml:space="preserve"> году в сумме </w:t>
      </w:r>
      <w:r>
        <w:rPr>
          <w:szCs w:val="28"/>
        </w:rPr>
        <w:t>2 640 000,00</w:t>
      </w:r>
      <w:r w:rsidRPr="009D59F8">
        <w:rPr>
          <w:szCs w:val="28"/>
        </w:rPr>
        <w:t xml:space="preserve"> руб., что на </w:t>
      </w:r>
      <w:r>
        <w:rPr>
          <w:szCs w:val="28"/>
        </w:rPr>
        <w:t>42 962,12</w:t>
      </w:r>
      <w:r w:rsidRPr="009D59F8">
        <w:rPr>
          <w:szCs w:val="28"/>
        </w:rPr>
        <w:t xml:space="preserve"> руб. </w:t>
      </w:r>
      <w:r>
        <w:rPr>
          <w:szCs w:val="28"/>
        </w:rPr>
        <w:t>ниже</w:t>
      </w:r>
      <w:r w:rsidRPr="009D59F8">
        <w:rPr>
          <w:szCs w:val="28"/>
        </w:rPr>
        <w:t xml:space="preserve"> оценки 202</w:t>
      </w:r>
      <w:r>
        <w:rPr>
          <w:szCs w:val="28"/>
        </w:rPr>
        <w:t>2</w:t>
      </w:r>
      <w:r w:rsidRPr="009D59F8">
        <w:rPr>
          <w:szCs w:val="28"/>
        </w:rPr>
        <w:t xml:space="preserve"> года. 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Главными администраторами доходов от использования имущества, находящегося в муниципальной собственности, является Администрация Приволжского муниципального района в лице комитета по управлению муниципальным имуществом АПМР.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 xml:space="preserve">Доходы от оказания платных услуг и компенсации затрат составят </w:t>
      </w:r>
      <w:r>
        <w:rPr>
          <w:szCs w:val="28"/>
        </w:rPr>
        <w:t>7 120 000,00</w:t>
      </w:r>
      <w:r w:rsidRPr="009D59F8">
        <w:rPr>
          <w:szCs w:val="28"/>
        </w:rPr>
        <w:t xml:space="preserve"> руб., в т.ч. от МФЦ предоставление государственных и муниципальных услуг – </w:t>
      </w:r>
      <w:r>
        <w:rPr>
          <w:szCs w:val="28"/>
        </w:rPr>
        <w:t>305</w:t>
      </w:r>
      <w:r w:rsidRPr="009D59F8">
        <w:rPr>
          <w:szCs w:val="28"/>
        </w:rPr>
        <w:t> 000,00 руб., от МКУ управление делами – возмещение расходов по договорам аренды 51</w:t>
      </w:r>
      <w:r>
        <w:rPr>
          <w:szCs w:val="28"/>
        </w:rPr>
        <w:t>5</w:t>
      </w:r>
      <w:r w:rsidRPr="009D59F8">
        <w:rPr>
          <w:szCs w:val="28"/>
        </w:rPr>
        <w:t xml:space="preserve"> 000,00 руб., от администрации ПМР- </w:t>
      </w:r>
      <w:r>
        <w:rPr>
          <w:szCs w:val="28"/>
        </w:rPr>
        <w:t>6 300 000,00</w:t>
      </w:r>
      <w:r w:rsidRPr="009D59F8">
        <w:rPr>
          <w:szCs w:val="28"/>
        </w:rPr>
        <w:t xml:space="preserve"> руб. выплата за дополнительные площади.</w:t>
      </w:r>
    </w:p>
    <w:p w:rsidR="004E506A" w:rsidRPr="009D59F8" w:rsidRDefault="004E506A" w:rsidP="004E506A">
      <w:pPr>
        <w:ind w:firstLine="709"/>
        <w:jc w:val="both"/>
        <w:rPr>
          <w:szCs w:val="28"/>
        </w:rPr>
      </w:pPr>
      <w:r w:rsidRPr="009D59F8">
        <w:rPr>
          <w:szCs w:val="28"/>
        </w:rPr>
        <w:t>Доходы от продажи материальных и нематериальных активов прогнозируются на 202</w:t>
      </w:r>
      <w:r>
        <w:rPr>
          <w:szCs w:val="28"/>
        </w:rPr>
        <w:t>3</w:t>
      </w:r>
      <w:r w:rsidRPr="009D59F8">
        <w:rPr>
          <w:szCs w:val="28"/>
        </w:rPr>
        <w:t xml:space="preserve"> год в размере 200 000,00 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Безвозмездные поступления из областного бюджета на 202</w:t>
      </w:r>
      <w:r>
        <w:rPr>
          <w:szCs w:val="28"/>
        </w:rPr>
        <w:t>3</w:t>
      </w:r>
      <w:r w:rsidRPr="009D59F8">
        <w:rPr>
          <w:szCs w:val="28"/>
        </w:rPr>
        <w:t xml:space="preserve"> год прогнозируются в сумме </w:t>
      </w:r>
      <w:r>
        <w:rPr>
          <w:szCs w:val="28"/>
        </w:rPr>
        <w:t>41 713 755,56</w:t>
      </w:r>
      <w:r w:rsidRPr="009D59F8">
        <w:rPr>
          <w:szCs w:val="28"/>
        </w:rPr>
        <w:t xml:space="preserve"> руб., что ниже уровня 202</w:t>
      </w:r>
      <w:r>
        <w:rPr>
          <w:szCs w:val="28"/>
        </w:rPr>
        <w:t>2</w:t>
      </w:r>
      <w:r w:rsidRPr="009D59F8">
        <w:rPr>
          <w:szCs w:val="28"/>
        </w:rPr>
        <w:t xml:space="preserve"> года на </w:t>
      </w:r>
      <w:r>
        <w:rPr>
          <w:szCs w:val="28"/>
        </w:rPr>
        <w:t>24 139 752,22</w:t>
      </w:r>
      <w:r w:rsidRPr="009D59F8">
        <w:rPr>
          <w:szCs w:val="28"/>
        </w:rPr>
        <w:t xml:space="preserve"> руб. </w:t>
      </w:r>
    </w:p>
    <w:p w:rsidR="004E506A" w:rsidRPr="009D59F8" w:rsidRDefault="004E506A" w:rsidP="004E506A">
      <w:pPr>
        <w:ind w:firstLine="709"/>
        <w:jc w:val="both"/>
        <w:rPr>
          <w:lang/>
        </w:rPr>
      </w:pPr>
      <w:proofErr w:type="gramStart"/>
      <w:r w:rsidRPr="009D59F8">
        <w:rPr>
          <w:szCs w:val="28"/>
        </w:rPr>
        <w:t>Дотация на выравнивание бюджетной обеспеченности в 202</w:t>
      </w:r>
      <w:r>
        <w:rPr>
          <w:szCs w:val="28"/>
        </w:rPr>
        <w:t>3</w:t>
      </w:r>
      <w:r w:rsidRPr="009D59F8">
        <w:rPr>
          <w:szCs w:val="28"/>
        </w:rPr>
        <w:t xml:space="preserve"> году составит 12</w:t>
      </w:r>
      <w:r>
        <w:rPr>
          <w:szCs w:val="28"/>
        </w:rPr>
        <w:t> 875 400</w:t>
      </w:r>
      <w:r w:rsidRPr="009D59F8">
        <w:rPr>
          <w:szCs w:val="28"/>
        </w:rPr>
        <w:t>,00 руб., что ниже уровня 202</w:t>
      </w:r>
      <w:r>
        <w:rPr>
          <w:szCs w:val="28"/>
        </w:rPr>
        <w:t>2</w:t>
      </w:r>
      <w:r w:rsidRPr="009D59F8">
        <w:rPr>
          <w:szCs w:val="28"/>
        </w:rPr>
        <w:t xml:space="preserve"> года на </w:t>
      </w:r>
      <w:r>
        <w:rPr>
          <w:szCs w:val="28"/>
        </w:rPr>
        <w:t>4 365 400</w:t>
      </w:r>
      <w:r w:rsidRPr="009D59F8">
        <w:rPr>
          <w:szCs w:val="28"/>
        </w:rPr>
        <w:t xml:space="preserve">,00 руб. </w:t>
      </w:r>
      <w:r w:rsidRPr="009D59F8">
        <w:rPr>
          <w:lang/>
        </w:rPr>
        <w:t>Объем дотации в проекте бюджета ПГП поселения на 202</w:t>
      </w:r>
      <w:r>
        <w:rPr>
          <w:lang/>
        </w:rPr>
        <w:t>3</w:t>
      </w:r>
      <w:r w:rsidRPr="009D59F8">
        <w:rPr>
          <w:lang/>
        </w:rPr>
        <w:t xml:space="preserve"> год и плановый период 202</w:t>
      </w:r>
      <w:r>
        <w:rPr>
          <w:lang/>
        </w:rPr>
        <w:t>4</w:t>
      </w:r>
      <w:r w:rsidRPr="009D59F8">
        <w:rPr>
          <w:lang/>
        </w:rPr>
        <w:t xml:space="preserve"> и 202</w:t>
      </w:r>
      <w:r>
        <w:rPr>
          <w:lang/>
        </w:rPr>
        <w:t>5</w:t>
      </w:r>
      <w:r w:rsidRPr="009D59F8">
        <w:rPr>
          <w:lang/>
        </w:rPr>
        <w:t xml:space="preserve"> годов установлен в соответствии с законом Ивановской области «Об областном бюджете на 202</w:t>
      </w:r>
      <w:r>
        <w:rPr>
          <w:lang/>
        </w:rPr>
        <w:t>2</w:t>
      </w:r>
      <w:r w:rsidRPr="009D59F8">
        <w:rPr>
          <w:lang/>
        </w:rPr>
        <w:t xml:space="preserve"> год и на плановый период 202</w:t>
      </w:r>
      <w:r>
        <w:rPr>
          <w:lang/>
        </w:rPr>
        <w:t>3</w:t>
      </w:r>
      <w:r w:rsidRPr="009D59F8">
        <w:rPr>
          <w:lang/>
        </w:rPr>
        <w:t xml:space="preserve"> и 202</w:t>
      </w:r>
      <w:r>
        <w:rPr>
          <w:lang/>
        </w:rPr>
        <w:t>4</w:t>
      </w:r>
      <w:proofErr w:type="gramEnd"/>
      <w:r w:rsidRPr="009D59F8">
        <w:rPr>
          <w:lang/>
        </w:rPr>
        <w:t xml:space="preserve"> годов».</w:t>
      </w:r>
    </w:p>
    <w:p w:rsidR="004E506A" w:rsidRPr="00D94718" w:rsidRDefault="004E506A" w:rsidP="004E506A">
      <w:pPr>
        <w:ind w:firstLine="567"/>
        <w:jc w:val="both"/>
        <w:rPr>
          <w:szCs w:val="28"/>
        </w:rPr>
      </w:pPr>
      <w:r w:rsidRPr="00D94718">
        <w:rPr>
          <w:szCs w:val="28"/>
        </w:rPr>
        <w:t>Субсидия на 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</w:t>
      </w:r>
      <w:r>
        <w:rPr>
          <w:szCs w:val="28"/>
        </w:rPr>
        <w:t>,</w:t>
      </w:r>
      <w:r w:rsidRPr="00D94718">
        <w:rPr>
          <w:szCs w:val="28"/>
        </w:rPr>
        <w:t xml:space="preserve"> в 2023 году составит 7 845 488,00 руб., что выше уровня 2022 года на 5</w:t>
      </w:r>
      <w:r>
        <w:rPr>
          <w:szCs w:val="28"/>
        </w:rPr>
        <w:t>1</w:t>
      </w:r>
      <w:r w:rsidRPr="00D94718">
        <w:rPr>
          <w:szCs w:val="28"/>
        </w:rPr>
        <w:t>3 011,00руб.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D94718">
        <w:rPr>
          <w:szCs w:val="28"/>
        </w:rPr>
        <w:t>Субсидия бюджетам городских поселений</w:t>
      </w:r>
      <w:r w:rsidRPr="009D59F8">
        <w:rPr>
          <w:szCs w:val="28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202</w:t>
      </w:r>
      <w:r>
        <w:rPr>
          <w:szCs w:val="28"/>
        </w:rPr>
        <w:t>3</w:t>
      </w:r>
      <w:r w:rsidRPr="009D59F8">
        <w:rPr>
          <w:szCs w:val="28"/>
        </w:rPr>
        <w:t xml:space="preserve"> году составит </w:t>
      </w:r>
      <w:r>
        <w:rPr>
          <w:szCs w:val="28"/>
        </w:rPr>
        <w:t>19 142 706,56 руб.</w:t>
      </w:r>
      <w:r w:rsidRPr="009D59F8">
        <w:rPr>
          <w:szCs w:val="28"/>
        </w:rPr>
        <w:t>, что выше уровня 202</w:t>
      </w:r>
      <w:r>
        <w:rPr>
          <w:szCs w:val="28"/>
        </w:rPr>
        <w:t>2</w:t>
      </w:r>
      <w:r w:rsidRPr="009D59F8">
        <w:rPr>
          <w:szCs w:val="28"/>
        </w:rPr>
        <w:t xml:space="preserve"> года на </w:t>
      </w:r>
      <w:r>
        <w:rPr>
          <w:szCs w:val="28"/>
        </w:rPr>
        <w:t>15 647 528,87</w:t>
      </w:r>
      <w:r w:rsidRPr="009D59F8">
        <w:rPr>
          <w:szCs w:val="28"/>
        </w:rPr>
        <w:t xml:space="preserve"> 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lastRenderedPageBreak/>
        <w:t>С</w:t>
      </w:r>
      <w:r w:rsidRPr="009D59F8">
        <w:rPr>
          <w:rFonts w:eastAsiaTheme="minorHAnsi"/>
          <w:szCs w:val="28"/>
          <w:lang w:eastAsia="en-US"/>
        </w:rPr>
        <w:t xml:space="preserve">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</w:r>
      <w:r w:rsidRPr="009D59F8">
        <w:rPr>
          <w:szCs w:val="28"/>
        </w:rPr>
        <w:t xml:space="preserve">составит </w:t>
      </w:r>
      <w:r>
        <w:rPr>
          <w:szCs w:val="28"/>
        </w:rPr>
        <w:t>1 110 661,00</w:t>
      </w:r>
      <w:r w:rsidRPr="009D59F8">
        <w:rPr>
          <w:szCs w:val="28"/>
        </w:rPr>
        <w:t>руб., что ниже уровня 202</w:t>
      </w:r>
      <w:r>
        <w:rPr>
          <w:szCs w:val="28"/>
        </w:rPr>
        <w:t>2</w:t>
      </w:r>
      <w:r w:rsidRPr="009D59F8">
        <w:rPr>
          <w:szCs w:val="28"/>
        </w:rPr>
        <w:t xml:space="preserve"> года на </w:t>
      </w:r>
      <w:r>
        <w:rPr>
          <w:szCs w:val="28"/>
        </w:rPr>
        <w:t>132 012</w:t>
      </w:r>
      <w:r w:rsidRPr="009D59F8">
        <w:rPr>
          <w:szCs w:val="28"/>
        </w:rPr>
        <w:t>,00 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 xml:space="preserve">Субвенция бюджетам городских поселений на осуществление первичного воинского учета </w:t>
      </w:r>
      <w:r>
        <w:rPr>
          <w:szCs w:val="28"/>
        </w:rPr>
        <w:t>органами местного самоуправления поселений, муниципальных и городских округов</w:t>
      </w:r>
      <w:r w:rsidRPr="009D59F8">
        <w:rPr>
          <w:szCs w:val="28"/>
        </w:rPr>
        <w:t xml:space="preserve"> в 202</w:t>
      </w:r>
      <w:r>
        <w:rPr>
          <w:szCs w:val="28"/>
        </w:rPr>
        <w:t>3</w:t>
      </w:r>
      <w:r w:rsidRPr="009D59F8">
        <w:rPr>
          <w:szCs w:val="28"/>
        </w:rPr>
        <w:t xml:space="preserve"> году составит </w:t>
      </w:r>
      <w:r>
        <w:rPr>
          <w:szCs w:val="28"/>
        </w:rPr>
        <w:t>739 500</w:t>
      </w:r>
      <w:r w:rsidRPr="009D59F8">
        <w:rPr>
          <w:szCs w:val="28"/>
        </w:rPr>
        <w:t xml:space="preserve">,00 руб. что </w:t>
      </w:r>
      <w:r>
        <w:rPr>
          <w:szCs w:val="28"/>
        </w:rPr>
        <w:t>ниже</w:t>
      </w:r>
      <w:r w:rsidRPr="009D59F8">
        <w:rPr>
          <w:szCs w:val="28"/>
        </w:rPr>
        <w:t xml:space="preserve"> уровня 202</w:t>
      </w:r>
      <w:r>
        <w:rPr>
          <w:szCs w:val="28"/>
        </w:rPr>
        <w:t>2</w:t>
      </w:r>
      <w:r w:rsidRPr="009D59F8">
        <w:rPr>
          <w:szCs w:val="28"/>
        </w:rPr>
        <w:t xml:space="preserve"> года на </w:t>
      </w:r>
      <w:r>
        <w:rPr>
          <w:szCs w:val="28"/>
        </w:rPr>
        <w:t>18 4</w:t>
      </w:r>
      <w:r w:rsidRPr="009D59F8">
        <w:rPr>
          <w:szCs w:val="28"/>
        </w:rPr>
        <w:t>00</w:t>
      </w:r>
      <w:r>
        <w:rPr>
          <w:szCs w:val="28"/>
        </w:rPr>
        <w:t>,00</w:t>
      </w:r>
      <w:r w:rsidRPr="009D59F8">
        <w:rPr>
          <w:szCs w:val="28"/>
        </w:rPr>
        <w:t xml:space="preserve"> 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Общая сумма доходов бюджета ПГП на 202</w:t>
      </w:r>
      <w:r>
        <w:rPr>
          <w:szCs w:val="28"/>
        </w:rPr>
        <w:t>4</w:t>
      </w:r>
      <w:r w:rsidRPr="009D59F8">
        <w:rPr>
          <w:szCs w:val="28"/>
        </w:rPr>
        <w:t xml:space="preserve"> год прогнозируется в сумме </w:t>
      </w:r>
      <w:r>
        <w:rPr>
          <w:szCs w:val="28"/>
        </w:rPr>
        <w:t>124 443 660,00</w:t>
      </w:r>
      <w:r w:rsidRPr="009D59F8">
        <w:rPr>
          <w:szCs w:val="28"/>
        </w:rPr>
        <w:t xml:space="preserve"> руб., на 202</w:t>
      </w:r>
      <w:r>
        <w:rPr>
          <w:szCs w:val="28"/>
        </w:rPr>
        <w:t>5</w:t>
      </w:r>
      <w:r w:rsidRPr="009D59F8">
        <w:rPr>
          <w:szCs w:val="28"/>
        </w:rPr>
        <w:t xml:space="preserve"> год в сумме </w:t>
      </w:r>
      <w:r>
        <w:rPr>
          <w:szCs w:val="28"/>
        </w:rPr>
        <w:t>133 779 060,00</w:t>
      </w:r>
      <w:r w:rsidRPr="009D59F8">
        <w:rPr>
          <w:szCs w:val="28"/>
        </w:rPr>
        <w:t xml:space="preserve"> 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Налоговые и неналоговые поступления в 202</w:t>
      </w:r>
      <w:r>
        <w:rPr>
          <w:szCs w:val="28"/>
        </w:rPr>
        <w:t>4</w:t>
      </w:r>
      <w:r w:rsidRPr="009D59F8">
        <w:rPr>
          <w:szCs w:val="28"/>
        </w:rPr>
        <w:t xml:space="preserve"> и 202</w:t>
      </w:r>
      <w:r>
        <w:rPr>
          <w:szCs w:val="28"/>
        </w:rPr>
        <w:t>5</w:t>
      </w:r>
      <w:r w:rsidRPr="009D59F8">
        <w:rPr>
          <w:szCs w:val="28"/>
        </w:rPr>
        <w:t xml:space="preserve"> годах соответственно составят </w:t>
      </w:r>
      <w:r>
        <w:rPr>
          <w:szCs w:val="28"/>
        </w:rPr>
        <w:t>110 836 860,00</w:t>
      </w:r>
      <w:r w:rsidRPr="009D59F8">
        <w:rPr>
          <w:szCs w:val="28"/>
        </w:rPr>
        <w:t xml:space="preserve"> руб. и </w:t>
      </w:r>
      <w:r>
        <w:rPr>
          <w:szCs w:val="28"/>
        </w:rPr>
        <w:t>120 936 860,00</w:t>
      </w:r>
      <w:r w:rsidRPr="009D59F8">
        <w:rPr>
          <w:szCs w:val="28"/>
        </w:rPr>
        <w:t xml:space="preserve"> 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Прогноз поступлений НДФЛ на 202</w:t>
      </w:r>
      <w:r>
        <w:rPr>
          <w:szCs w:val="28"/>
        </w:rPr>
        <w:t>4</w:t>
      </w:r>
      <w:r w:rsidRPr="009D59F8">
        <w:rPr>
          <w:szCs w:val="28"/>
        </w:rPr>
        <w:t xml:space="preserve"> и 202</w:t>
      </w:r>
      <w:r>
        <w:rPr>
          <w:szCs w:val="28"/>
        </w:rPr>
        <w:t>5</w:t>
      </w:r>
      <w:r w:rsidRPr="009D59F8">
        <w:rPr>
          <w:szCs w:val="28"/>
        </w:rPr>
        <w:t xml:space="preserve"> годы составит соответственно </w:t>
      </w:r>
      <w:r>
        <w:rPr>
          <w:szCs w:val="28"/>
        </w:rPr>
        <w:t>93 485 000,00</w:t>
      </w:r>
      <w:r w:rsidRPr="009D59F8">
        <w:rPr>
          <w:szCs w:val="28"/>
        </w:rPr>
        <w:t xml:space="preserve"> руб. и </w:t>
      </w:r>
      <w:r>
        <w:rPr>
          <w:szCs w:val="28"/>
        </w:rPr>
        <w:t>107 325 000,00</w:t>
      </w:r>
      <w:r w:rsidRPr="009D59F8">
        <w:rPr>
          <w:szCs w:val="28"/>
        </w:rPr>
        <w:t xml:space="preserve"> 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Прогноз поступлений акцизов в 202</w:t>
      </w:r>
      <w:r>
        <w:rPr>
          <w:szCs w:val="28"/>
        </w:rPr>
        <w:t>4</w:t>
      </w:r>
      <w:r w:rsidRPr="009D59F8">
        <w:rPr>
          <w:szCs w:val="28"/>
        </w:rPr>
        <w:t xml:space="preserve"> и 202</w:t>
      </w:r>
      <w:r>
        <w:rPr>
          <w:szCs w:val="28"/>
        </w:rPr>
        <w:t>5</w:t>
      </w:r>
      <w:r w:rsidRPr="009D59F8">
        <w:rPr>
          <w:szCs w:val="28"/>
        </w:rPr>
        <w:t xml:space="preserve"> годах – </w:t>
      </w:r>
      <w:r>
        <w:rPr>
          <w:szCs w:val="28"/>
        </w:rPr>
        <w:t>1 971 860,00</w:t>
      </w:r>
      <w:r w:rsidRPr="009D59F8">
        <w:rPr>
          <w:szCs w:val="28"/>
        </w:rPr>
        <w:t xml:space="preserve"> руб. ежегодно. 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Прогноз по налогам на имущество в структуре налоговых доходов бюджета ПГП в 202</w:t>
      </w:r>
      <w:r>
        <w:rPr>
          <w:szCs w:val="28"/>
        </w:rPr>
        <w:t>4</w:t>
      </w:r>
      <w:r w:rsidRPr="009D59F8">
        <w:rPr>
          <w:szCs w:val="28"/>
        </w:rPr>
        <w:t xml:space="preserve"> и 202</w:t>
      </w:r>
      <w:r>
        <w:rPr>
          <w:szCs w:val="28"/>
        </w:rPr>
        <w:t>5</w:t>
      </w:r>
      <w:r w:rsidRPr="009D59F8">
        <w:rPr>
          <w:szCs w:val="28"/>
        </w:rPr>
        <w:t xml:space="preserve"> годах составляет соответственно 7 </w:t>
      </w:r>
      <w:r>
        <w:rPr>
          <w:szCs w:val="28"/>
        </w:rPr>
        <w:t>410</w:t>
      </w:r>
      <w:r w:rsidRPr="009D59F8">
        <w:rPr>
          <w:szCs w:val="28"/>
        </w:rPr>
        <w:t> 000,00 руб.</w:t>
      </w:r>
      <w:r>
        <w:rPr>
          <w:szCs w:val="28"/>
        </w:rPr>
        <w:t xml:space="preserve"> и </w:t>
      </w:r>
      <w:r w:rsidRPr="009D59F8">
        <w:rPr>
          <w:szCs w:val="28"/>
        </w:rPr>
        <w:t xml:space="preserve"> 7 </w:t>
      </w:r>
      <w:r>
        <w:rPr>
          <w:szCs w:val="28"/>
        </w:rPr>
        <w:t>66</w:t>
      </w:r>
      <w:r w:rsidRPr="009D59F8">
        <w:rPr>
          <w:szCs w:val="28"/>
        </w:rPr>
        <w:t>0 000,00 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Доходы от использования имущества, находящегося в муниципальной собственности прогнозируются в 202</w:t>
      </w:r>
      <w:r>
        <w:rPr>
          <w:szCs w:val="28"/>
        </w:rPr>
        <w:t>4</w:t>
      </w:r>
      <w:r w:rsidRPr="009D59F8">
        <w:rPr>
          <w:szCs w:val="28"/>
        </w:rPr>
        <w:t xml:space="preserve"> и 202</w:t>
      </w:r>
      <w:r>
        <w:rPr>
          <w:szCs w:val="28"/>
        </w:rPr>
        <w:t>5</w:t>
      </w:r>
      <w:r w:rsidRPr="009D59F8">
        <w:rPr>
          <w:szCs w:val="28"/>
        </w:rPr>
        <w:t xml:space="preserve"> годах в сумме 2 643</w:t>
      </w:r>
      <w:r>
        <w:rPr>
          <w:szCs w:val="28"/>
        </w:rPr>
        <w:t> 000,00</w:t>
      </w:r>
      <w:r w:rsidRPr="009D59F8">
        <w:rPr>
          <w:szCs w:val="28"/>
        </w:rPr>
        <w:t xml:space="preserve"> руб. </w:t>
      </w:r>
      <w:r>
        <w:rPr>
          <w:szCs w:val="28"/>
        </w:rPr>
        <w:t>и 2 646 000,00 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proofErr w:type="gramStart"/>
      <w:r w:rsidRPr="009D59F8">
        <w:rPr>
          <w:szCs w:val="28"/>
        </w:rPr>
        <w:t>Доходы от оказания платных услуг и компенсации затрат в 202</w:t>
      </w:r>
      <w:r>
        <w:rPr>
          <w:szCs w:val="28"/>
        </w:rPr>
        <w:t>4</w:t>
      </w:r>
      <w:r w:rsidRPr="009D59F8">
        <w:rPr>
          <w:szCs w:val="28"/>
        </w:rPr>
        <w:t xml:space="preserve"> году составят </w:t>
      </w:r>
      <w:r>
        <w:rPr>
          <w:szCs w:val="28"/>
        </w:rPr>
        <w:t>5 127 000,00</w:t>
      </w:r>
      <w:r w:rsidRPr="009D59F8">
        <w:rPr>
          <w:szCs w:val="28"/>
        </w:rPr>
        <w:t xml:space="preserve"> руб., в т.ч. от МФЦ предоставление государственных и муниципальных услуг – </w:t>
      </w:r>
      <w:r>
        <w:rPr>
          <w:szCs w:val="28"/>
        </w:rPr>
        <w:t xml:space="preserve">307 </w:t>
      </w:r>
      <w:r w:rsidRPr="009D59F8">
        <w:rPr>
          <w:szCs w:val="28"/>
        </w:rPr>
        <w:t>000,00 руб., МКУ управление делами - возмещение расходов по договорам аренды - 5</w:t>
      </w:r>
      <w:r>
        <w:rPr>
          <w:szCs w:val="28"/>
        </w:rPr>
        <w:t>20</w:t>
      </w:r>
      <w:r w:rsidRPr="009D59F8">
        <w:rPr>
          <w:szCs w:val="28"/>
        </w:rPr>
        <w:t> 000,00 руб., от администрации ПМР – выплата за доп. площади 4</w:t>
      </w:r>
      <w:r>
        <w:rPr>
          <w:szCs w:val="28"/>
        </w:rPr>
        <w:t xml:space="preserve"> 3</w:t>
      </w:r>
      <w:r w:rsidRPr="009D59F8">
        <w:rPr>
          <w:szCs w:val="28"/>
        </w:rPr>
        <w:t>00 000,00 руб., в 202</w:t>
      </w:r>
      <w:r>
        <w:rPr>
          <w:szCs w:val="28"/>
        </w:rPr>
        <w:t>5</w:t>
      </w:r>
      <w:r w:rsidRPr="009D59F8">
        <w:rPr>
          <w:szCs w:val="28"/>
        </w:rPr>
        <w:t xml:space="preserve"> году составят 1</w:t>
      </w:r>
      <w:r>
        <w:rPr>
          <w:szCs w:val="28"/>
        </w:rPr>
        <w:t> 134 000</w:t>
      </w:r>
      <w:r w:rsidRPr="009D59F8">
        <w:rPr>
          <w:szCs w:val="28"/>
        </w:rPr>
        <w:t>,00 руб., в</w:t>
      </w:r>
      <w:proofErr w:type="gramEnd"/>
      <w:r w:rsidRPr="009D59F8">
        <w:rPr>
          <w:szCs w:val="28"/>
        </w:rPr>
        <w:t xml:space="preserve"> т.ч. от МФЦ предоставление государ</w:t>
      </w:r>
      <w:r w:rsidR="00FF731E">
        <w:rPr>
          <w:szCs w:val="28"/>
        </w:rPr>
        <w:t>ственных и муниципальных услуг–</w:t>
      </w:r>
      <w:r>
        <w:rPr>
          <w:szCs w:val="28"/>
        </w:rPr>
        <w:t xml:space="preserve"> 309 </w:t>
      </w:r>
      <w:r w:rsidRPr="009D59F8">
        <w:rPr>
          <w:szCs w:val="28"/>
        </w:rPr>
        <w:t>000,00 руб., МКУ управление делами - возмещение расходов по договорам аренды -52</w:t>
      </w:r>
      <w:r>
        <w:rPr>
          <w:szCs w:val="28"/>
        </w:rPr>
        <w:t>5</w:t>
      </w:r>
      <w:r w:rsidRPr="009D59F8">
        <w:rPr>
          <w:szCs w:val="28"/>
        </w:rPr>
        <w:t xml:space="preserve"> 000,00 руб., от администрации ПМР – выплата за доп. площади </w:t>
      </w:r>
      <w:r>
        <w:rPr>
          <w:szCs w:val="28"/>
        </w:rPr>
        <w:t>3</w:t>
      </w:r>
      <w:r w:rsidRPr="009D59F8">
        <w:rPr>
          <w:szCs w:val="28"/>
        </w:rPr>
        <w:t>00</w:t>
      </w:r>
      <w:r>
        <w:rPr>
          <w:szCs w:val="28"/>
        </w:rPr>
        <w:t> </w:t>
      </w:r>
      <w:r w:rsidRPr="009D59F8">
        <w:rPr>
          <w:szCs w:val="28"/>
        </w:rPr>
        <w:t>000</w:t>
      </w:r>
      <w:r>
        <w:rPr>
          <w:szCs w:val="28"/>
        </w:rPr>
        <w:t>,00</w:t>
      </w:r>
      <w:r w:rsidRPr="009D59F8">
        <w:rPr>
          <w:szCs w:val="28"/>
        </w:rPr>
        <w:t xml:space="preserve"> руб.</w:t>
      </w:r>
    </w:p>
    <w:p w:rsidR="004E506A" w:rsidRPr="009D59F8" w:rsidRDefault="004E506A" w:rsidP="004E506A">
      <w:pPr>
        <w:ind w:firstLine="709"/>
        <w:jc w:val="both"/>
        <w:rPr>
          <w:szCs w:val="28"/>
        </w:rPr>
      </w:pPr>
      <w:r w:rsidRPr="009D59F8">
        <w:rPr>
          <w:szCs w:val="28"/>
        </w:rPr>
        <w:t>Доходы от продажи материальных и нематериальных активов прогнозируются на 202</w:t>
      </w:r>
      <w:r>
        <w:rPr>
          <w:szCs w:val="28"/>
        </w:rPr>
        <w:t>4</w:t>
      </w:r>
      <w:r w:rsidRPr="009D59F8">
        <w:rPr>
          <w:szCs w:val="28"/>
        </w:rPr>
        <w:t>-202</w:t>
      </w:r>
      <w:r>
        <w:rPr>
          <w:szCs w:val="28"/>
        </w:rPr>
        <w:t>5</w:t>
      </w:r>
      <w:r w:rsidRPr="009D59F8">
        <w:rPr>
          <w:szCs w:val="28"/>
        </w:rPr>
        <w:t xml:space="preserve"> годы в размере 200 000,00 руб. ежегодно.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В 202</w:t>
      </w:r>
      <w:r>
        <w:rPr>
          <w:szCs w:val="28"/>
        </w:rPr>
        <w:t>4</w:t>
      </w:r>
      <w:r w:rsidRPr="009D59F8">
        <w:rPr>
          <w:szCs w:val="28"/>
        </w:rPr>
        <w:t xml:space="preserve"> году безвозмездные поступления составят </w:t>
      </w:r>
      <w:r>
        <w:rPr>
          <w:szCs w:val="28"/>
        </w:rPr>
        <w:t>13 606 800,00</w:t>
      </w:r>
      <w:r w:rsidRPr="009D59F8">
        <w:rPr>
          <w:szCs w:val="28"/>
        </w:rPr>
        <w:t xml:space="preserve"> руб., из них дотация на выравнивание бюджетной обеспеченности </w:t>
      </w:r>
      <w:r>
        <w:rPr>
          <w:szCs w:val="28"/>
        </w:rPr>
        <w:t>12 842 200,00</w:t>
      </w:r>
      <w:r w:rsidRPr="009D59F8">
        <w:rPr>
          <w:szCs w:val="28"/>
        </w:rPr>
        <w:t xml:space="preserve"> руб., </w:t>
      </w:r>
      <w:r>
        <w:rPr>
          <w:szCs w:val="28"/>
        </w:rPr>
        <w:t>с</w:t>
      </w:r>
      <w:r w:rsidRPr="009D59F8">
        <w:rPr>
          <w:szCs w:val="28"/>
        </w:rPr>
        <w:t xml:space="preserve">убвенция бюджетам городских поселений на осуществление первичного воинского учета </w:t>
      </w:r>
      <w:r>
        <w:rPr>
          <w:szCs w:val="28"/>
        </w:rPr>
        <w:t>органами местного самоуправления поселений, муниципальных и городских округов</w:t>
      </w:r>
      <w:r w:rsidRPr="009D59F8">
        <w:rPr>
          <w:szCs w:val="28"/>
        </w:rPr>
        <w:t xml:space="preserve"> в сумме </w:t>
      </w:r>
      <w:r>
        <w:rPr>
          <w:szCs w:val="28"/>
        </w:rPr>
        <w:t>764 600,00</w:t>
      </w:r>
      <w:r w:rsidRPr="009D59F8">
        <w:rPr>
          <w:szCs w:val="28"/>
        </w:rPr>
        <w:t xml:space="preserve"> руб.</w:t>
      </w:r>
    </w:p>
    <w:p w:rsidR="004E506A" w:rsidRPr="009D59F8" w:rsidRDefault="004E506A" w:rsidP="004E506A">
      <w:pPr>
        <w:ind w:firstLine="567"/>
        <w:jc w:val="both"/>
        <w:rPr>
          <w:szCs w:val="28"/>
        </w:rPr>
      </w:pPr>
      <w:r w:rsidRPr="009D59F8">
        <w:rPr>
          <w:szCs w:val="28"/>
        </w:rPr>
        <w:t>В 202</w:t>
      </w:r>
      <w:r>
        <w:rPr>
          <w:szCs w:val="28"/>
        </w:rPr>
        <w:t>5</w:t>
      </w:r>
      <w:r w:rsidRPr="009D59F8">
        <w:rPr>
          <w:szCs w:val="28"/>
        </w:rPr>
        <w:t xml:space="preserve"> году безвозмездные поступления будут состоять из дотации на выравнивание бюджетной обеспеченности в сумме </w:t>
      </w:r>
      <w:r>
        <w:rPr>
          <w:szCs w:val="28"/>
        </w:rPr>
        <w:t>12 842 200,00</w:t>
      </w:r>
      <w:r w:rsidRPr="009D59F8">
        <w:rPr>
          <w:szCs w:val="28"/>
        </w:rPr>
        <w:t xml:space="preserve"> руб.</w:t>
      </w:r>
    </w:p>
    <w:p w:rsidR="004E506A" w:rsidRPr="009D59F8" w:rsidRDefault="004E506A" w:rsidP="004E506A">
      <w:pPr>
        <w:ind w:firstLine="709"/>
        <w:jc w:val="center"/>
        <w:rPr>
          <w:b/>
          <w:szCs w:val="28"/>
        </w:rPr>
      </w:pPr>
    </w:p>
    <w:p w:rsidR="009E12C6" w:rsidRPr="00477FB3" w:rsidRDefault="009E12C6" w:rsidP="00886D63">
      <w:pPr>
        <w:ind w:right="-250"/>
        <w:jc w:val="both"/>
        <w:rPr>
          <w:b/>
          <w:bCs/>
          <w:color w:val="000000"/>
          <w:sz w:val="16"/>
          <w:szCs w:val="16"/>
        </w:rPr>
      </w:pPr>
    </w:p>
    <w:p w:rsidR="00B81E7A" w:rsidRPr="00477FB3" w:rsidRDefault="00B81E7A" w:rsidP="00886D63">
      <w:pPr>
        <w:ind w:right="-250"/>
        <w:jc w:val="both"/>
        <w:rPr>
          <w:b/>
          <w:bCs/>
          <w:color w:val="000000"/>
          <w:sz w:val="16"/>
          <w:szCs w:val="16"/>
        </w:rPr>
      </w:pPr>
    </w:p>
    <w:p w:rsidR="00886D63" w:rsidRPr="00477FB3" w:rsidRDefault="00886D63" w:rsidP="00886D63">
      <w:pPr>
        <w:ind w:right="-250"/>
        <w:jc w:val="center"/>
        <w:rPr>
          <w:b/>
          <w:bCs/>
          <w:color w:val="000000"/>
          <w:szCs w:val="28"/>
        </w:rPr>
      </w:pPr>
      <w:r w:rsidRPr="00477FB3">
        <w:rPr>
          <w:b/>
          <w:bCs/>
          <w:color w:val="000000"/>
          <w:szCs w:val="28"/>
        </w:rPr>
        <w:lastRenderedPageBreak/>
        <w:t xml:space="preserve">Анализ распределения расходов бюджета Приволжского                                           городского поселения по разделам и подразделам классификации расходов бюджетов на </w:t>
      </w:r>
      <w:r w:rsidR="00FF731E">
        <w:rPr>
          <w:b/>
          <w:bCs/>
          <w:color w:val="000000"/>
          <w:szCs w:val="28"/>
        </w:rPr>
        <w:t>2023</w:t>
      </w:r>
      <w:r w:rsidRPr="00477FB3">
        <w:rPr>
          <w:b/>
          <w:bCs/>
          <w:color w:val="000000"/>
          <w:szCs w:val="28"/>
        </w:rPr>
        <w:t xml:space="preserve"> год и плановый период </w:t>
      </w:r>
      <w:r w:rsidR="00FF731E">
        <w:rPr>
          <w:b/>
          <w:bCs/>
          <w:color w:val="000000"/>
          <w:szCs w:val="28"/>
        </w:rPr>
        <w:t>2024</w:t>
      </w:r>
      <w:r w:rsidRPr="00477FB3">
        <w:rPr>
          <w:b/>
          <w:bCs/>
          <w:color w:val="000000"/>
          <w:szCs w:val="28"/>
        </w:rPr>
        <w:t xml:space="preserve"> и </w:t>
      </w:r>
      <w:r w:rsidR="00FF731E">
        <w:rPr>
          <w:b/>
          <w:bCs/>
          <w:color w:val="000000"/>
          <w:szCs w:val="28"/>
        </w:rPr>
        <w:t>2025</w:t>
      </w:r>
      <w:r w:rsidRPr="00477FB3">
        <w:rPr>
          <w:b/>
          <w:bCs/>
          <w:color w:val="000000"/>
          <w:szCs w:val="28"/>
        </w:rPr>
        <w:t xml:space="preserve"> годы</w:t>
      </w:r>
    </w:p>
    <w:p w:rsidR="00886D63" w:rsidRPr="00477FB3" w:rsidRDefault="00886D63" w:rsidP="00886D63">
      <w:pPr>
        <w:pStyle w:val="a4"/>
        <w:spacing w:after="0"/>
        <w:ind w:left="0" w:right="-142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           </w:t>
      </w:r>
    </w:p>
    <w:tbl>
      <w:tblPr>
        <w:tblStyle w:val="a8"/>
        <w:tblW w:w="10349" w:type="dxa"/>
        <w:tblInd w:w="-601" w:type="dxa"/>
        <w:tblLayout w:type="fixed"/>
        <w:tblLook w:val="04A0"/>
      </w:tblPr>
      <w:tblGrid>
        <w:gridCol w:w="567"/>
        <w:gridCol w:w="1418"/>
        <w:gridCol w:w="1418"/>
        <w:gridCol w:w="1275"/>
        <w:gridCol w:w="1560"/>
        <w:gridCol w:w="1560"/>
        <w:gridCol w:w="1559"/>
        <w:gridCol w:w="992"/>
      </w:tblGrid>
      <w:tr w:rsidR="00886D63" w:rsidRPr="00477FB3" w:rsidTr="002D347C">
        <w:tc>
          <w:tcPr>
            <w:tcW w:w="567" w:type="dxa"/>
          </w:tcPr>
          <w:p w:rsidR="00886D63" w:rsidRPr="002D347C" w:rsidRDefault="00886D63" w:rsidP="00AC14A4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2D347C">
              <w:rPr>
                <w:b/>
                <w:bCs/>
                <w:color w:val="000000"/>
                <w:sz w:val="8"/>
                <w:szCs w:val="8"/>
              </w:rPr>
              <w:t>Раздел/ подраздел</w:t>
            </w:r>
          </w:p>
        </w:tc>
        <w:tc>
          <w:tcPr>
            <w:tcW w:w="1418" w:type="dxa"/>
          </w:tcPr>
          <w:p w:rsidR="00886D63" w:rsidRPr="00477FB3" w:rsidRDefault="00886D63" w:rsidP="00AC14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7FB3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</w:tcPr>
          <w:p w:rsidR="00886D63" w:rsidRPr="00477FB3" w:rsidRDefault="00886D63" w:rsidP="00FF731E">
            <w:pPr>
              <w:ind w:left="-133"/>
              <w:jc w:val="center"/>
              <w:rPr>
                <w:b/>
                <w:bCs/>
                <w:sz w:val="20"/>
              </w:rPr>
            </w:pPr>
            <w:r w:rsidRPr="00477FB3">
              <w:rPr>
                <w:b/>
                <w:bCs/>
                <w:sz w:val="20"/>
              </w:rPr>
              <w:t xml:space="preserve">План на </w:t>
            </w:r>
            <w:r w:rsidR="00FF731E">
              <w:rPr>
                <w:b/>
                <w:bCs/>
                <w:sz w:val="20"/>
              </w:rPr>
              <w:t>2022</w:t>
            </w:r>
            <w:r w:rsidRPr="00477FB3">
              <w:rPr>
                <w:b/>
                <w:bCs/>
                <w:sz w:val="20"/>
              </w:rPr>
              <w:t xml:space="preserve"> год, руб.</w:t>
            </w:r>
          </w:p>
        </w:tc>
        <w:tc>
          <w:tcPr>
            <w:tcW w:w="1275" w:type="dxa"/>
          </w:tcPr>
          <w:p w:rsidR="00886D63" w:rsidRPr="00477FB3" w:rsidRDefault="00886D63" w:rsidP="00FF731E">
            <w:pPr>
              <w:ind w:left="-108"/>
              <w:jc w:val="center"/>
              <w:rPr>
                <w:b/>
                <w:bCs/>
                <w:sz w:val="20"/>
              </w:rPr>
            </w:pPr>
            <w:r w:rsidRPr="00477FB3">
              <w:rPr>
                <w:b/>
                <w:bCs/>
                <w:sz w:val="20"/>
              </w:rPr>
              <w:t xml:space="preserve">Ожидаемое исполнение за </w:t>
            </w:r>
            <w:r w:rsidR="00FF731E">
              <w:rPr>
                <w:b/>
                <w:bCs/>
                <w:sz w:val="20"/>
              </w:rPr>
              <w:t>2022</w:t>
            </w:r>
            <w:r w:rsidRPr="00477FB3">
              <w:rPr>
                <w:b/>
                <w:bCs/>
                <w:sz w:val="20"/>
              </w:rPr>
              <w:t xml:space="preserve"> год, руб.</w:t>
            </w:r>
          </w:p>
        </w:tc>
        <w:tc>
          <w:tcPr>
            <w:tcW w:w="1560" w:type="dxa"/>
          </w:tcPr>
          <w:p w:rsidR="00886D63" w:rsidRPr="00477FB3" w:rsidRDefault="00FF731E" w:rsidP="00AC14A4">
            <w:pPr>
              <w:ind w:left="-108" w:right="-10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="00886D63" w:rsidRPr="00477FB3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560" w:type="dxa"/>
          </w:tcPr>
          <w:p w:rsidR="00886D63" w:rsidRPr="00477FB3" w:rsidRDefault="00FF731E" w:rsidP="00AC14A4">
            <w:pPr>
              <w:ind w:left="-115" w:right="-102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</w:t>
            </w:r>
            <w:r w:rsidR="00886D63" w:rsidRPr="00477FB3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886D63" w:rsidRPr="00477FB3" w:rsidRDefault="00FF731E" w:rsidP="00AC14A4">
            <w:pPr>
              <w:ind w:left="-114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  <w:r w:rsidR="00886D63" w:rsidRPr="00477FB3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86D63" w:rsidRPr="00477FB3" w:rsidRDefault="00886D63" w:rsidP="00715BEF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7FB3">
              <w:rPr>
                <w:sz w:val="16"/>
                <w:szCs w:val="16"/>
              </w:rPr>
              <w:t xml:space="preserve">Наибольший удельный вес в структуре расходов на </w:t>
            </w:r>
            <w:r w:rsidR="00715BEF" w:rsidRPr="00477FB3">
              <w:rPr>
                <w:sz w:val="16"/>
                <w:szCs w:val="16"/>
              </w:rPr>
              <w:t>2022</w:t>
            </w:r>
            <w:r w:rsidRPr="00477FB3">
              <w:rPr>
                <w:sz w:val="16"/>
                <w:szCs w:val="16"/>
              </w:rPr>
              <w:t xml:space="preserve"> год</w:t>
            </w:r>
          </w:p>
        </w:tc>
      </w:tr>
      <w:tr w:rsidR="00FF731E" w:rsidRPr="00477FB3" w:rsidTr="002D347C">
        <w:tc>
          <w:tcPr>
            <w:tcW w:w="567" w:type="dxa"/>
          </w:tcPr>
          <w:p w:rsidR="00FF731E" w:rsidRPr="00477FB3" w:rsidRDefault="00FF731E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FF731E" w:rsidRPr="00477FB3" w:rsidRDefault="00FF731E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36 105 986,87</w:t>
            </w:r>
          </w:p>
        </w:tc>
        <w:tc>
          <w:tcPr>
            <w:tcW w:w="1275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36 105 986,87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31 472 652,78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31 988 692,66</w:t>
            </w:r>
          </w:p>
        </w:tc>
        <w:tc>
          <w:tcPr>
            <w:tcW w:w="1559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39 662 448,40</w:t>
            </w:r>
          </w:p>
        </w:tc>
        <w:tc>
          <w:tcPr>
            <w:tcW w:w="992" w:type="dxa"/>
          </w:tcPr>
          <w:p w:rsidR="00FF731E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21,3</w:t>
            </w:r>
          </w:p>
        </w:tc>
      </w:tr>
      <w:tr w:rsidR="00FF731E" w:rsidRPr="00477FB3" w:rsidTr="002D347C">
        <w:tc>
          <w:tcPr>
            <w:tcW w:w="567" w:type="dxa"/>
          </w:tcPr>
          <w:p w:rsidR="00FF731E" w:rsidRPr="00477FB3" w:rsidRDefault="00FF731E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FF731E" w:rsidRPr="00477FB3" w:rsidRDefault="00FF731E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757 900,00</w:t>
            </w:r>
          </w:p>
        </w:tc>
        <w:tc>
          <w:tcPr>
            <w:tcW w:w="1275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757 900,00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739 500,00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764 600,00</w:t>
            </w:r>
          </w:p>
        </w:tc>
        <w:tc>
          <w:tcPr>
            <w:tcW w:w="1559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FF731E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0,5</w:t>
            </w:r>
          </w:p>
        </w:tc>
      </w:tr>
      <w:tr w:rsidR="00FF731E" w:rsidRPr="00477FB3" w:rsidTr="002D347C">
        <w:tc>
          <w:tcPr>
            <w:tcW w:w="567" w:type="dxa"/>
          </w:tcPr>
          <w:p w:rsidR="00FF731E" w:rsidRPr="00477FB3" w:rsidRDefault="00FF731E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FF731E" w:rsidRPr="00477FB3" w:rsidRDefault="00FF731E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2 836 378,34</w:t>
            </w:r>
          </w:p>
        </w:tc>
        <w:tc>
          <w:tcPr>
            <w:tcW w:w="1275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2 836 378,34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3 161 534,18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3 161 534,18</w:t>
            </w:r>
          </w:p>
        </w:tc>
        <w:tc>
          <w:tcPr>
            <w:tcW w:w="1559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3 161 534,18</w:t>
            </w:r>
          </w:p>
        </w:tc>
        <w:tc>
          <w:tcPr>
            <w:tcW w:w="992" w:type="dxa"/>
          </w:tcPr>
          <w:p w:rsidR="00FF731E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2,1</w:t>
            </w:r>
          </w:p>
        </w:tc>
      </w:tr>
      <w:tr w:rsidR="00FF731E" w:rsidRPr="00477FB3" w:rsidTr="002D347C">
        <w:tc>
          <w:tcPr>
            <w:tcW w:w="567" w:type="dxa"/>
          </w:tcPr>
          <w:p w:rsidR="00FF731E" w:rsidRPr="00477FB3" w:rsidRDefault="00FF731E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</w:tcPr>
          <w:p w:rsidR="00FF731E" w:rsidRPr="00477FB3" w:rsidRDefault="00FF731E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43 479 125,90</w:t>
            </w:r>
          </w:p>
        </w:tc>
        <w:tc>
          <w:tcPr>
            <w:tcW w:w="1275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43 479 125,90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37 157 857,23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18 573 752,76</w:t>
            </w:r>
          </w:p>
        </w:tc>
        <w:tc>
          <w:tcPr>
            <w:tcW w:w="1559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17 394 346,22</w:t>
            </w:r>
          </w:p>
        </w:tc>
        <w:tc>
          <w:tcPr>
            <w:tcW w:w="992" w:type="dxa"/>
          </w:tcPr>
          <w:p w:rsidR="00FF731E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25,1</w:t>
            </w:r>
          </w:p>
        </w:tc>
      </w:tr>
      <w:tr w:rsidR="00FF731E" w:rsidRPr="00477FB3" w:rsidTr="002D347C">
        <w:tc>
          <w:tcPr>
            <w:tcW w:w="567" w:type="dxa"/>
          </w:tcPr>
          <w:p w:rsidR="00FF731E" w:rsidRPr="00477FB3" w:rsidRDefault="00FF731E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  <w:vAlign w:val="bottom"/>
          </w:tcPr>
          <w:p w:rsidR="00FF731E" w:rsidRPr="00477FB3" w:rsidRDefault="00FF731E" w:rsidP="00AC14A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7FB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25 974 676,67</w:t>
            </w:r>
          </w:p>
        </w:tc>
        <w:tc>
          <w:tcPr>
            <w:tcW w:w="1275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26 617 782,43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23 377 903,89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21 029 107,59</w:t>
            </w:r>
          </w:p>
        </w:tc>
        <w:tc>
          <w:tcPr>
            <w:tcW w:w="1559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23 300 761,14</w:t>
            </w:r>
          </w:p>
        </w:tc>
        <w:tc>
          <w:tcPr>
            <w:tcW w:w="992" w:type="dxa"/>
          </w:tcPr>
          <w:p w:rsidR="00FF731E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15,8</w:t>
            </w:r>
          </w:p>
        </w:tc>
      </w:tr>
      <w:tr w:rsidR="00FF731E" w:rsidRPr="00477FB3" w:rsidTr="002D347C">
        <w:tc>
          <w:tcPr>
            <w:tcW w:w="567" w:type="dxa"/>
          </w:tcPr>
          <w:p w:rsidR="00FF731E" w:rsidRPr="00477FB3" w:rsidRDefault="00FF731E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8" w:type="dxa"/>
          </w:tcPr>
          <w:p w:rsidR="00FF731E" w:rsidRPr="00477FB3" w:rsidRDefault="00FF731E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Образование</w:t>
            </w:r>
          </w:p>
          <w:p w:rsidR="00FF731E" w:rsidRPr="00477FB3" w:rsidRDefault="00FF731E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374 000,00</w:t>
            </w:r>
          </w:p>
        </w:tc>
        <w:tc>
          <w:tcPr>
            <w:tcW w:w="1275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374 000,00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378 000,00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378 000,00</w:t>
            </w:r>
          </w:p>
        </w:tc>
        <w:tc>
          <w:tcPr>
            <w:tcW w:w="1559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378 000,00</w:t>
            </w:r>
          </w:p>
        </w:tc>
        <w:tc>
          <w:tcPr>
            <w:tcW w:w="992" w:type="dxa"/>
          </w:tcPr>
          <w:p w:rsidR="00FF731E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0,2</w:t>
            </w:r>
          </w:p>
        </w:tc>
      </w:tr>
      <w:tr w:rsidR="00FF731E" w:rsidRPr="00477FB3" w:rsidTr="002D347C">
        <w:tc>
          <w:tcPr>
            <w:tcW w:w="567" w:type="dxa"/>
          </w:tcPr>
          <w:p w:rsidR="00FF731E" w:rsidRPr="00477FB3" w:rsidRDefault="00FF731E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FF731E" w:rsidRPr="00477FB3" w:rsidRDefault="00FF731E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41 345 081,11</w:t>
            </w:r>
          </w:p>
        </w:tc>
        <w:tc>
          <w:tcPr>
            <w:tcW w:w="1275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41 345 081,11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40 905 215,45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33 059 669,40</w:t>
            </w:r>
          </w:p>
        </w:tc>
        <w:tc>
          <w:tcPr>
            <w:tcW w:w="1559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32 853 045,30</w:t>
            </w:r>
          </w:p>
        </w:tc>
        <w:tc>
          <w:tcPr>
            <w:tcW w:w="992" w:type="dxa"/>
          </w:tcPr>
          <w:p w:rsidR="00FF731E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27,7</w:t>
            </w:r>
          </w:p>
        </w:tc>
      </w:tr>
      <w:tr w:rsidR="00FF731E" w:rsidRPr="00477FB3" w:rsidTr="002D347C">
        <w:tc>
          <w:tcPr>
            <w:tcW w:w="567" w:type="dxa"/>
          </w:tcPr>
          <w:p w:rsidR="00FF731E" w:rsidRPr="00477FB3" w:rsidRDefault="00FF731E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FF731E" w:rsidRPr="00477FB3" w:rsidRDefault="00FF731E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Социальная политика</w:t>
            </w:r>
          </w:p>
          <w:p w:rsidR="00FF731E" w:rsidRPr="00477FB3" w:rsidRDefault="00FF731E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150 275,33</w:t>
            </w:r>
          </w:p>
        </w:tc>
        <w:tc>
          <w:tcPr>
            <w:tcW w:w="1275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150 275,33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64 808,40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53 518,32</w:t>
            </w:r>
          </w:p>
        </w:tc>
        <w:tc>
          <w:tcPr>
            <w:tcW w:w="1559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48 988,30</w:t>
            </w:r>
          </w:p>
        </w:tc>
        <w:tc>
          <w:tcPr>
            <w:tcW w:w="992" w:type="dxa"/>
          </w:tcPr>
          <w:p w:rsidR="00FF731E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0,1</w:t>
            </w:r>
          </w:p>
        </w:tc>
      </w:tr>
      <w:tr w:rsidR="00FF731E" w:rsidRPr="00477FB3" w:rsidTr="002D347C">
        <w:tc>
          <w:tcPr>
            <w:tcW w:w="567" w:type="dxa"/>
          </w:tcPr>
          <w:p w:rsidR="00FF731E" w:rsidRPr="00477FB3" w:rsidRDefault="00FF731E" w:rsidP="00AC14A4">
            <w:pPr>
              <w:jc w:val="center"/>
              <w:rPr>
                <w:sz w:val="16"/>
                <w:szCs w:val="16"/>
              </w:rPr>
            </w:pPr>
            <w:r w:rsidRPr="00477FB3">
              <w:rPr>
                <w:sz w:val="16"/>
                <w:szCs w:val="16"/>
              </w:rPr>
              <w:t>1100</w:t>
            </w:r>
          </w:p>
        </w:tc>
        <w:tc>
          <w:tcPr>
            <w:tcW w:w="1418" w:type="dxa"/>
          </w:tcPr>
          <w:p w:rsidR="00FF731E" w:rsidRPr="00477FB3" w:rsidRDefault="00FF731E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9 520 624,29</w:t>
            </w:r>
          </w:p>
        </w:tc>
        <w:tc>
          <w:tcPr>
            <w:tcW w:w="1275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9 520 624,29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9 193 788,75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9 193 788,75</w:t>
            </w:r>
          </w:p>
        </w:tc>
        <w:tc>
          <w:tcPr>
            <w:tcW w:w="1559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9 193 788,75</w:t>
            </w:r>
          </w:p>
        </w:tc>
        <w:tc>
          <w:tcPr>
            <w:tcW w:w="992" w:type="dxa"/>
          </w:tcPr>
          <w:p w:rsidR="00FF731E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6,2</w:t>
            </w:r>
          </w:p>
        </w:tc>
      </w:tr>
      <w:tr w:rsidR="00FF731E" w:rsidRPr="00477FB3" w:rsidTr="002D347C">
        <w:tc>
          <w:tcPr>
            <w:tcW w:w="567" w:type="dxa"/>
          </w:tcPr>
          <w:p w:rsidR="00FF731E" w:rsidRPr="00477FB3" w:rsidRDefault="00FF731E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8" w:type="dxa"/>
          </w:tcPr>
          <w:p w:rsidR="00FF731E" w:rsidRPr="00477FB3" w:rsidRDefault="00FF731E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477FB3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18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1 093 608,68</w:t>
            </w:r>
          </w:p>
        </w:tc>
        <w:tc>
          <w:tcPr>
            <w:tcW w:w="1275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1 093 608,68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1 197 194,71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1 197 194,71</w:t>
            </w:r>
          </w:p>
        </w:tc>
        <w:tc>
          <w:tcPr>
            <w:tcW w:w="1559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1 197 194,71</w:t>
            </w:r>
          </w:p>
        </w:tc>
        <w:tc>
          <w:tcPr>
            <w:tcW w:w="992" w:type="dxa"/>
          </w:tcPr>
          <w:p w:rsidR="00FF731E" w:rsidRPr="002D347C" w:rsidRDefault="009D6DB2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0,8</w:t>
            </w:r>
          </w:p>
        </w:tc>
      </w:tr>
      <w:tr w:rsidR="00FF731E" w:rsidTr="002D347C">
        <w:tc>
          <w:tcPr>
            <w:tcW w:w="567" w:type="dxa"/>
          </w:tcPr>
          <w:p w:rsidR="00FF731E" w:rsidRPr="0060153E" w:rsidRDefault="00FF731E" w:rsidP="00AC14A4">
            <w:pPr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18" w:type="dxa"/>
          </w:tcPr>
          <w:p w:rsidR="00FF731E" w:rsidRPr="0060153E" w:rsidRDefault="00FF731E" w:rsidP="00AC14A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5 830,14</w:t>
            </w:r>
          </w:p>
        </w:tc>
        <w:tc>
          <w:tcPr>
            <w:tcW w:w="1275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sz w:val="20"/>
              </w:rPr>
            </w:pPr>
            <w:r w:rsidRPr="002D347C">
              <w:rPr>
                <w:sz w:val="20"/>
              </w:rPr>
              <w:t>5 830,14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3 830,17</w:t>
            </w:r>
          </w:p>
        </w:tc>
        <w:tc>
          <w:tcPr>
            <w:tcW w:w="1560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1 825,13</w:t>
            </w:r>
          </w:p>
        </w:tc>
        <w:tc>
          <w:tcPr>
            <w:tcW w:w="1559" w:type="dxa"/>
            <w:vAlign w:val="bottom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FF731E" w:rsidRPr="002D347C" w:rsidRDefault="00FF731E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9146EB" w:rsidTr="002D347C">
        <w:tc>
          <w:tcPr>
            <w:tcW w:w="567" w:type="dxa"/>
          </w:tcPr>
          <w:p w:rsidR="009146EB" w:rsidRPr="0060153E" w:rsidRDefault="009146EB" w:rsidP="00AC14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146EB" w:rsidRPr="0060153E" w:rsidRDefault="009146EB" w:rsidP="00AC14A4">
            <w:pPr>
              <w:rPr>
                <w:b/>
                <w:bCs/>
                <w:sz w:val="16"/>
                <w:szCs w:val="16"/>
              </w:rPr>
            </w:pPr>
            <w:r w:rsidRPr="0060153E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  <w:vAlign w:val="bottom"/>
          </w:tcPr>
          <w:p w:rsidR="009146EB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161 643 487,33</w:t>
            </w:r>
          </w:p>
        </w:tc>
        <w:tc>
          <w:tcPr>
            <w:tcW w:w="1275" w:type="dxa"/>
            <w:vAlign w:val="bottom"/>
          </w:tcPr>
          <w:p w:rsidR="009146EB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162 286 593,09</w:t>
            </w:r>
          </w:p>
        </w:tc>
        <w:tc>
          <w:tcPr>
            <w:tcW w:w="1560" w:type="dxa"/>
            <w:vAlign w:val="bottom"/>
          </w:tcPr>
          <w:p w:rsidR="009146EB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147 652 285,56</w:t>
            </w:r>
          </w:p>
        </w:tc>
        <w:tc>
          <w:tcPr>
            <w:tcW w:w="1560" w:type="dxa"/>
            <w:vAlign w:val="bottom"/>
          </w:tcPr>
          <w:p w:rsidR="009146EB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119 401 683,50</w:t>
            </w:r>
          </w:p>
        </w:tc>
        <w:tc>
          <w:tcPr>
            <w:tcW w:w="1559" w:type="dxa"/>
            <w:vAlign w:val="bottom"/>
          </w:tcPr>
          <w:p w:rsidR="009146EB" w:rsidRPr="002D347C" w:rsidRDefault="009146EB" w:rsidP="002D347C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2D347C">
              <w:rPr>
                <w:b/>
                <w:bCs/>
                <w:sz w:val="20"/>
              </w:rPr>
              <w:t>127 190 107,00</w:t>
            </w:r>
          </w:p>
        </w:tc>
        <w:tc>
          <w:tcPr>
            <w:tcW w:w="992" w:type="dxa"/>
          </w:tcPr>
          <w:p w:rsidR="009146EB" w:rsidRPr="002D347C" w:rsidRDefault="009146EB" w:rsidP="002D347C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2D347C">
              <w:rPr>
                <w:b/>
                <w:color w:val="000000"/>
                <w:sz w:val="20"/>
              </w:rPr>
              <w:t>100,0</w:t>
            </w:r>
          </w:p>
        </w:tc>
      </w:tr>
    </w:tbl>
    <w:p w:rsidR="00C322F2" w:rsidRDefault="00C322F2" w:rsidP="00886D63">
      <w:pPr>
        <w:ind w:firstLine="708"/>
        <w:jc w:val="both"/>
        <w:rPr>
          <w:b/>
          <w:szCs w:val="28"/>
        </w:rPr>
      </w:pPr>
    </w:p>
    <w:p w:rsidR="00886D63" w:rsidRPr="00477FB3" w:rsidRDefault="00886D63" w:rsidP="00886D63">
      <w:pPr>
        <w:ind w:firstLine="708"/>
        <w:jc w:val="both"/>
        <w:rPr>
          <w:b/>
          <w:szCs w:val="28"/>
        </w:rPr>
      </w:pPr>
      <w:r w:rsidRPr="00477FB3">
        <w:rPr>
          <w:b/>
          <w:szCs w:val="28"/>
        </w:rPr>
        <w:t xml:space="preserve">Расходы на </w:t>
      </w:r>
      <w:r w:rsidR="009146EB">
        <w:rPr>
          <w:b/>
          <w:szCs w:val="28"/>
        </w:rPr>
        <w:t>2023</w:t>
      </w:r>
      <w:r w:rsidRPr="00477FB3">
        <w:rPr>
          <w:b/>
          <w:szCs w:val="28"/>
        </w:rPr>
        <w:t xml:space="preserve"> год запланированы </w:t>
      </w:r>
      <w:r w:rsidR="0003441E" w:rsidRPr="00477FB3">
        <w:rPr>
          <w:b/>
          <w:szCs w:val="28"/>
        </w:rPr>
        <w:t>меньше</w:t>
      </w:r>
      <w:r w:rsidRPr="00477FB3">
        <w:rPr>
          <w:b/>
          <w:szCs w:val="28"/>
        </w:rPr>
        <w:t xml:space="preserve"> на </w:t>
      </w:r>
      <w:r w:rsidR="0003441E" w:rsidRPr="00477FB3">
        <w:rPr>
          <w:b/>
          <w:szCs w:val="28"/>
        </w:rPr>
        <w:t xml:space="preserve">– </w:t>
      </w:r>
      <w:r w:rsidR="009D6DB2">
        <w:rPr>
          <w:b/>
          <w:szCs w:val="28"/>
        </w:rPr>
        <w:t>14 634 307,53</w:t>
      </w:r>
      <w:r w:rsidRPr="00477FB3">
        <w:rPr>
          <w:b/>
          <w:szCs w:val="28"/>
        </w:rPr>
        <w:t xml:space="preserve"> рублей от ожидаемого исполнения за </w:t>
      </w:r>
      <w:r w:rsidR="009146EB">
        <w:rPr>
          <w:b/>
          <w:szCs w:val="28"/>
        </w:rPr>
        <w:t>2022</w:t>
      </w:r>
      <w:r w:rsidRPr="00477FB3">
        <w:rPr>
          <w:b/>
          <w:szCs w:val="28"/>
        </w:rPr>
        <w:t xml:space="preserve"> год.</w:t>
      </w:r>
    </w:p>
    <w:p w:rsidR="0003441E" w:rsidRPr="00477FB3" w:rsidRDefault="00886D63" w:rsidP="00886D63">
      <w:pPr>
        <w:pStyle w:val="a4"/>
        <w:spacing w:after="0"/>
        <w:ind w:left="0" w:right="-142" w:hanging="709"/>
        <w:jc w:val="both"/>
        <w:rPr>
          <w:sz w:val="28"/>
          <w:szCs w:val="28"/>
        </w:rPr>
      </w:pPr>
      <w:r w:rsidRPr="00477FB3">
        <w:rPr>
          <w:sz w:val="28"/>
          <w:szCs w:val="28"/>
        </w:rPr>
        <w:tab/>
      </w:r>
      <w:r w:rsidRPr="00477FB3">
        <w:rPr>
          <w:sz w:val="28"/>
          <w:szCs w:val="28"/>
        </w:rPr>
        <w:tab/>
        <w:t xml:space="preserve">Наибольший удельный вес в структуре расходов на </w:t>
      </w:r>
      <w:r w:rsidR="009D6DB2">
        <w:rPr>
          <w:sz w:val="28"/>
          <w:szCs w:val="28"/>
        </w:rPr>
        <w:t>2023</w:t>
      </w:r>
      <w:r w:rsidRPr="00477FB3">
        <w:rPr>
          <w:sz w:val="28"/>
          <w:szCs w:val="28"/>
        </w:rPr>
        <w:t xml:space="preserve"> года составляют расходы </w:t>
      </w:r>
      <w:proofErr w:type="gramStart"/>
      <w:r w:rsidRPr="00477FB3">
        <w:rPr>
          <w:sz w:val="28"/>
          <w:szCs w:val="28"/>
        </w:rPr>
        <w:t>на</w:t>
      </w:r>
      <w:proofErr w:type="gramEnd"/>
      <w:r w:rsidR="0003441E" w:rsidRPr="00477FB3">
        <w:rPr>
          <w:sz w:val="28"/>
          <w:szCs w:val="28"/>
        </w:rPr>
        <w:t>:</w:t>
      </w:r>
      <w:r w:rsidRPr="00477FB3">
        <w:rPr>
          <w:sz w:val="28"/>
          <w:szCs w:val="28"/>
        </w:rPr>
        <w:t xml:space="preserve"> </w:t>
      </w:r>
    </w:p>
    <w:p w:rsidR="00886D63" w:rsidRPr="00477FB3" w:rsidRDefault="00886D63" w:rsidP="00DD2EA6">
      <w:pPr>
        <w:pStyle w:val="a4"/>
        <w:spacing w:after="0"/>
        <w:ind w:left="0" w:right="-142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расходы на культуру, кинематографию – </w:t>
      </w:r>
      <w:r w:rsidR="009D6DB2">
        <w:rPr>
          <w:bCs/>
          <w:sz w:val="28"/>
          <w:szCs w:val="28"/>
          <w:lang w:eastAsia="ru-RU"/>
        </w:rPr>
        <w:t>27,7</w:t>
      </w:r>
      <w:r w:rsidRPr="00477FB3">
        <w:rPr>
          <w:bCs/>
          <w:sz w:val="28"/>
          <w:szCs w:val="28"/>
          <w:lang w:eastAsia="ru-RU"/>
        </w:rPr>
        <w:t>%;</w:t>
      </w:r>
    </w:p>
    <w:p w:rsidR="009D6DB2" w:rsidRDefault="009D6DB2" w:rsidP="009D6DB2">
      <w:pPr>
        <w:pStyle w:val="a4"/>
        <w:spacing w:after="0"/>
        <w:ind w:left="0"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экономика - 25,1%;</w:t>
      </w:r>
    </w:p>
    <w:p w:rsidR="00886D63" w:rsidRPr="00477FB3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общегосударственные вопросы – </w:t>
      </w:r>
      <w:r w:rsidR="009D6DB2">
        <w:rPr>
          <w:sz w:val="28"/>
          <w:szCs w:val="28"/>
        </w:rPr>
        <w:t>21,3</w:t>
      </w:r>
      <w:r w:rsidRPr="00477FB3">
        <w:rPr>
          <w:sz w:val="28"/>
          <w:szCs w:val="28"/>
        </w:rPr>
        <w:t>%;</w:t>
      </w:r>
    </w:p>
    <w:p w:rsidR="00886D63" w:rsidRPr="00477FB3" w:rsidRDefault="00DD2EA6" w:rsidP="009D6DB2">
      <w:pPr>
        <w:pStyle w:val="a4"/>
        <w:spacing w:after="0"/>
        <w:ind w:left="0" w:right="-142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>жилищ</w:t>
      </w:r>
      <w:r w:rsidR="009D6DB2">
        <w:rPr>
          <w:sz w:val="28"/>
          <w:szCs w:val="28"/>
        </w:rPr>
        <w:t>но-коммунальное хозяйство – 15,8</w:t>
      </w:r>
    </w:p>
    <w:p w:rsidR="00886D63" w:rsidRPr="00477FB3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физическую культуру и спорт – </w:t>
      </w:r>
      <w:r w:rsidR="009D6DB2">
        <w:rPr>
          <w:sz w:val="28"/>
          <w:szCs w:val="28"/>
        </w:rPr>
        <w:t>6,2</w:t>
      </w:r>
      <w:r w:rsidRPr="00477FB3">
        <w:rPr>
          <w:sz w:val="28"/>
          <w:szCs w:val="28"/>
        </w:rPr>
        <w:t xml:space="preserve">%; </w:t>
      </w:r>
    </w:p>
    <w:p w:rsidR="00886D63" w:rsidRPr="00477FB3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национальную безопасность и правоохранительную деятельность – </w:t>
      </w:r>
      <w:r w:rsidR="009D6DB2">
        <w:rPr>
          <w:sz w:val="28"/>
          <w:szCs w:val="28"/>
        </w:rPr>
        <w:t>2,1</w:t>
      </w:r>
      <w:r w:rsidRPr="00477FB3">
        <w:rPr>
          <w:sz w:val="28"/>
          <w:szCs w:val="28"/>
        </w:rPr>
        <w:t>%;</w:t>
      </w:r>
    </w:p>
    <w:p w:rsidR="00886D63" w:rsidRPr="00477FB3" w:rsidRDefault="009D6DB2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proofErr w:type="gramStart"/>
      <w:r>
        <w:rPr>
          <w:sz w:val="28"/>
          <w:szCs w:val="28"/>
        </w:rPr>
        <w:t>массовой</w:t>
      </w:r>
      <w:proofErr w:type="gramEnd"/>
      <w:r>
        <w:rPr>
          <w:sz w:val="28"/>
          <w:szCs w:val="28"/>
        </w:rPr>
        <w:t xml:space="preserve"> </w:t>
      </w:r>
      <w:r w:rsidRPr="009D6DB2">
        <w:rPr>
          <w:sz w:val="28"/>
          <w:szCs w:val="28"/>
        </w:rPr>
        <w:t>информации-</w:t>
      </w:r>
      <w:r w:rsidRPr="009D6DB2">
        <w:rPr>
          <w:bCs/>
          <w:sz w:val="28"/>
          <w:szCs w:val="28"/>
        </w:rPr>
        <w:t>0,8</w:t>
      </w:r>
      <w:r w:rsidR="00886D63" w:rsidRPr="009D6DB2">
        <w:rPr>
          <w:sz w:val="28"/>
          <w:szCs w:val="28"/>
        </w:rPr>
        <w:t>%;</w:t>
      </w:r>
    </w:p>
    <w:p w:rsidR="00886D63" w:rsidRPr="00477FB3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>национальная оборона-</w:t>
      </w:r>
      <w:r w:rsidR="009D6DB2">
        <w:rPr>
          <w:sz w:val="28"/>
          <w:szCs w:val="28"/>
        </w:rPr>
        <w:t>0,5</w:t>
      </w:r>
      <w:r w:rsidRPr="00477FB3">
        <w:rPr>
          <w:sz w:val="28"/>
          <w:szCs w:val="28"/>
        </w:rPr>
        <w:t>%;</w:t>
      </w:r>
    </w:p>
    <w:p w:rsidR="009D6DB2" w:rsidRDefault="00886D63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 w:rsidRPr="00477FB3">
        <w:rPr>
          <w:sz w:val="28"/>
          <w:szCs w:val="28"/>
        </w:rPr>
        <w:t>на образование планируется направить 0,</w:t>
      </w:r>
      <w:r w:rsidR="009D6DB2">
        <w:rPr>
          <w:sz w:val="28"/>
          <w:szCs w:val="28"/>
        </w:rPr>
        <w:t>2</w:t>
      </w:r>
      <w:r w:rsidRPr="00477FB3">
        <w:rPr>
          <w:sz w:val="28"/>
          <w:szCs w:val="28"/>
        </w:rPr>
        <w:t xml:space="preserve">% </w:t>
      </w:r>
    </w:p>
    <w:p w:rsidR="00886D63" w:rsidRPr="00477FB3" w:rsidRDefault="009D6DB2" w:rsidP="00886D63">
      <w:pPr>
        <w:pStyle w:val="a4"/>
        <w:spacing w:after="0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политика 0,1% </w:t>
      </w:r>
      <w:r w:rsidR="00886D63" w:rsidRPr="00477FB3">
        <w:rPr>
          <w:sz w:val="28"/>
          <w:szCs w:val="28"/>
        </w:rPr>
        <w:t>от общей суммы расходов.</w:t>
      </w:r>
    </w:p>
    <w:p w:rsidR="00DD2EA6" w:rsidRPr="00477FB3" w:rsidRDefault="00886D63" w:rsidP="00965AC0">
      <w:pPr>
        <w:pStyle w:val="a4"/>
        <w:spacing w:after="0"/>
        <w:ind w:left="0" w:right="-143" w:hanging="709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      </w:t>
      </w:r>
      <w:r w:rsidRPr="00477FB3">
        <w:rPr>
          <w:sz w:val="28"/>
          <w:szCs w:val="28"/>
        </w:rPr>
        <w:tab/>
      </w:r>
      <w:r w:rsidRPr="00477FB3">
        <w:rPr>
          <w:sz w:val="28"/>
          <w:szCs w:val="28"/>
        </w:rPr>
        <w:tab/>
        <w:t xml:space="preserve">Аналогичная структура расходов планируется и на </w:t>
      </w:r>
      <w:r w:rsidR="009D6DB2">
        <w:rPr>
          <w:sz w:val="28"/>
          <w:szCs w:val="28"/>
        </w:rPr>
        <w:t>2024</w:t>
      </w:r>
      <w:r w:rsidRPr="00477FB3">
        <w:rPr>
          <w:sz w:val="28"/>
          <w:szCs w:val="28"/>
        </w:rPr>
        <w:t>-</w:t>
      </w:r>
      <w:r w:rsidR="009D6DB2">
        <w:rPr>
          <w:sz w:val="28"/>
          <w:szCs w:val="28"/>
        </w:rPr>
        <w:t>2025</w:t>
      </w:r>
      <w:r w:rsidRPr="00477FB3">
        <w:rPr>
          <w:sz w:val="28"/>
          <w:szCs w:val="28"/>
        </w:rPr>
        <w:t xml:space="preserve"> годы.</w:t>
      </w:r>
    </w:p>
    <w:p w:rsidR="00965AC0" w:rsidRPr="009D59F8" w:rsidRDefault="00965AC0" w:rsidP="00965AC0">
      <w:pPr>
        <w:ind w:firstLine="708"/>
        <w:jc w:val="both"/>
        <w:rPr>
          <w:szCs w:val="28"/>
        </w:rPr>
      </w:pPr>
      <w:r w:rsidRPr="009D59F8">
        <w:rPr>
          <w:szCs w:val="28"/>
        </w:rPr>
        <w:t xml:space="preserve">Для внесения платы за реструктуризацию реструктурированной в 2018 году </w:t>
      </w:r>
      <w:proofErr w:type="gramStart"/>
      <w:r w:rsidRPr="009D59F8">
        <w:rPr>
          <w:szCs w:val="28"/>
        </w:rPr>
        <w:t>задолженности</w:t>
      </w:r>
      <w:proofErr w:type="gramEnd"/>
      <w:r w:rsidRPr="009D59F8">
        <w:rPr>
          <w:szCs w:val="28"/>
        </w:rPr>
        <w:t xml:space="preserve"> по бюджетному кредиту предоставленному бюджету ПГП Приволжского муниципального района Ивановской области в целях </w:t>
      </w:r>
      <w:r w:rsidRPr="009D59F8">
        <w:rPr>
          <w:szCs w:val="28"/>
        </w:rPr>
        <w:lastRenderedPageBreak/>
        <w:t>частичного покрытия дефицита бюджета Приволжского городского поселения, в соответствии с соглашением №1 о реструктуризации обязательства (задолженности) по бюджетному кредиту от 29.06.2018 (подраздел 1301) запланированы средства:</w:t>
      </w:r>
    </w:p>
    <w:p w:rsidR="00965AC0" w:rsidRPr="009D59F8" w:rsidRDefault="00965AC0" w:rsidP="00965AC0">
      <w:pPr>
        <w:ind w:firstLine="708"/>
        <w:jc w:val="both"/>
        <w:rPr>
          <w:rFonts w:eastAsia="Calibri"/>
          <w:szCs w:val="28"/>
          <w:lang w:eastAsia="en-US"/>
        </w:rPr>
      </w:pPr>
      <w:r w:rsidRPr="009D59F8">
        <w:rPr>
          <w:rFonts w:eastAsia="Calibri"/>
          <w:szCs w:val="28"/>
          <w:lang w:eastAsia="en-US"/>
        </w:rPr>
        <w:t>2023 год в сумме 3 830,17 руб.</w:t>
      </w:r>
    </w:p>
    <w:p w:rsidR="00965AC0" w:rsidRPr="009D59F8" w:rsidRDefault="00965AC0" w:rsidP="00965AC0">
      <w:pPr>
        <w:ind w:firstLine="708"/>
        <w:jc w:val="both"/>
        <w:rPr>
          <w:szCs w:val="28"/>
        </w:rPr>
      </w:pPr>
      <w:r w:rsidRPr="009D59F8">
        <w:rPr>
          <w:rFonts w:eastAsia="Calibri"/>
          <w:szCs w:val="28"/>
          <w:lang w:eastAsia="en-US"/>
        </w:rPr>
        <w:t xml:space="preserve">2024 год в сумме 1 825,13 руб.  </w:t>
      </w:r>
    </w:p>
    <w:p w:rsidR="00965AC0" w:rsidRPr="007338FE" w:rsidRDefault="00965AC0" w:rsidP="00965AC0">
      <w:pPr>
        <w:tabs>
          <w:tab w:val="left" w:pos="3165"/>
        </w:tabs>
        <w:ind w:firstLine="708"/>
        <w:rPr>
          <w:szCs w:val="28"/>
        </w:rPr>
      </w:pPr>
      <w:r w:rsidRPr="009D59F8">
        <w:rPr>
          <w:szCs w:val="28"/>
        </w:rPr>
        <w:t>2025 год в сумме 0,00 руб.</w:t>
      </w:r>
    </w:p>
    <w:p w:rsidR="004E506A" w:rsidRPr="00477FB3" w:rsidRDefault="004E506A" w:rsidP="004E506A">
      <w:pPr>
        <w:ind w:firstLine="708"/>
        <w:jc w:val="both"/>
        <w:rPr>
          <w:szCs w:val="28"/>
        </w:rPr>
      </w:pPr>
    </w:p>
    <w:p w:rsidR="00886D63" w:rsidRPr="00477FB3" w:rsidRDefault="00886D63" w:rsidP="00886D63">
      <w:pPr>
        <w:pStyle w:val="a4"/>
        <w:spacing w:after="0"/>
        <w:ind w:left="0" w:right="-143"/>
        <w:jc w:val="center"/>
        <w:rPr>
          <w:sz w:val="28"/>
          <w:szCs w:val="28"/>
        </w:rPr>
      </w:pPr>
      <w:r w:rsidRPr="00477FB3">
        <w:rPr>
          <w:b/>
          <w:sz w:val="28"/>
          <w:szCs w:val="28"/>
        </w:rPr>
        <w:t>Программная часть проекта решения о бюджете</w:t>
      </w:r>
    </w:p>
    <w:p w:rsidR="00886D63" w:rsidRPr="00477FB3" w:rsidRDefault="00886D63" w:rsidP="00886D63">
      <w:pPr>
        <w:ind w:firstLine="567"/>
        <w:jc w:val="both"/>
        <w:rPr>
          <w:szCs w:val="28"/>
        </w:rPr>
      </w:pPr>
      <w:r w:rsidRPr="00477FB3">
        <w:rPr>
          <w:szCs w:val="28"/>
        </w:rPr>
        <w:t xml:space="preserve">   </w:t>
      </w:r>
    </w:p>
    <w:p w:rsidR="00886D63" w:rsidRPr="00477FB3" w:rsidRDefault="00886D63" w:rsidP="00886D63">
      <w:pPr>
        <w:ind w:firstLine="567"/>
        <w:jc w:val="both"/>
        <w:rPr>
          <w:szCs w:val="28"/>
        </w:rPr>
      </w:pPr>
      <w:r w:rsidRPr="00477FB3">
        <w:rPr>
          <w:szCs w:val="28"/>
        </w:rPr>
        <w:t>По состоянию на 01.09.</w:t>
      </w:r>
      <w:r w:rsidR="00BF36FD">
        <w:rPr>
          <w:szCs w:val="28"/>
        </w:rPr>
        <w:t>2022</w:t>
      </w:r>
      <w:r w:rsidRPr="00477FB3">
        <w:rPr>
          <w:szCs w:val="28"/>
        </w:rPr>
        <w:t xml:space="preserve"> года администрацией Приволжского муниципального района утверждено </w:t>
      </w:r>
      <w:r w:rsidR="00BF36FD">
        <w:rPr>
          <w:szCs w:val="28"/>
        </w:rPr>
        <w:t>12</w:t>
      </w:r>
      <w:r w:rsidRPr="00477FB3">
        <w:rPr>
          <w:szCs w:val="28"/>
        </w:rPr>
        <w:t xml:space="preserve"> муниципальных программ по основным направлениям деятельности органов местного самоуправления:</w:t>
      </w:r>
    </w:p>
    <w:p w:rsidR="00886D63" w:rsidRPr="00477FB3" w:rsidRDefault="00886D63" w:rsidP="00886D63">
      <w:pPr>
        <w:pStyle w:val="a4"/>
        <w:spacing w:after="0"/>
        <w:ind w:left="0" w:right="-69" w:firstLine="539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Контрольно счетной палатой проведена экспертиза 12 проектов муниципальных программ. Представленные для проведения финансово - экономической экспертизы проекты Постановления администрации  Приволжского муниципального района подготовлены в соответствии с требованиями норм действующего бюджетного законодательства Российской Федерации. Замечаний  по итогам экспертизы не </w:t>
      </w:r>
      <w:proofErr w:type="gramStart"/>
      <w:r w:rsidRPr="00477FB3">
        <w:rPr>
          <w:sz w:val="28"/>
          <w:szCs w:val="28"/>
        </w:rPr>
        <w:t>выявлено</w:t>
      </w:r>
      <w:proofErr w:type="gramEnd"/>
      <w:r w:rsidRPr="00477FB3">
        <w:rPr>
          <w:sz w:val="28"/>
          <w:szCs w:val="28"/>
        </w:rPr>
        <w:t xml:space="preserve"> и проекты постановлений администрации были рекомендованы к принятию.</w:t>
      </w:r>
    </w:p>
    <w:p w:rsidR="00886D63" w:rsidRPr="00477FB3" w:rsidRDefault="00886D63" w:rsidP="00886D63">
      <w:pPr>
        <w:pStyle w:val="a4"/>
        <w:spacing w:after="0"/>
        <w:ind w:left="0" w:right="-69"/>
        <w:rPr>
          <w:b/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0" w:right="-69" w:firstLine="539"/>
        <w:jc w:val="center"/>
        <w:rPr>
          <w:b/>
          <w:sz w:val="28"/>
          <w:szCs w:val="28"/>
        </w:rPr>
      </w:pPr>
      <w:r w:rsidRPr="00477FB3">
        <w:rPr>
          <w:b/>
          <w:sz w:val="28"/>
          <w:szCs w:val="28"/>
        </w:rPr>
        <w:t>Перечень муниципальных программ (подпрограмм)</w:t>
      </w:r>
    </w:p>
    <w:p w:rsidR="00886D63" w:rsidRPr="00477FB3" w:rsidRDefault="00886D63" w:rsidP="00886D63">
      <w:pPr>
        <w:pStyle w:val="a4"/>
        <w:spacing w:after="0"/>
        <w:ind w:left="0" w:right="-69" w:firstLine="539"/>
        <w:jc w:val="center"/>
        <w:rPr>
          <w:sz w:val="28"/>
          <w:szCs w:val="28"/>
        </w:rPr>
      </w:pPr>
      <w:r w:rsidRPr="00477FB3">
        <w:rPr>
          <w:b/>
          <w:sz w:val="28"/>
          <w:szCs w:val="28"/>
        </w:rPr>
        <w:t>Приволжского городского поселения</w:t>
      </w:r>
    </w:p>
    <w:p w:rsidR="00886D63" w:rsidRPr="00477FB3" w:rsidRDefault="00886D63" w:rsidP="00886D63">
      <w:pPr>
        <w:pStyle w:val="a4"/>
        <w:spacing w:after="0"/>
        <w:ind w:left="-142" w:right="-143"/>
        <w:jc w:val="center"/>
        <w:rPr>
          <w:sz w:val="28"/>
          <w:szCs w:val="28"/>
        </w:rPr>
      </w:pPr>
      <w:r w:rsidRPr="00477FB3">
        <w:rPr>
          <w:b/>
          <w:bCs/>
          <w:color w:val="000000"/>
          <w:sz w:val="28"/>
          <w:szCs w:val="28"/>
          <w:lang w:eastAsia="ru-RU"/>
        </w:rPr>
        <w:t xml:space="preserve">на </w:t>
      </w:r>
      <w:r w:rsidR="00AF67F9">
        <w:rPr>
          <w:b/>
          <w:bCs/>
          <w:color w:val="000000"/>
          <w:sz w:val="28"/>
          <w:szCs w:val="28"/>
          <w:lang w:eastAsia="ru-RU"/>
        </w:rPr>
        <w:t>2023</w:t>
      </w:r>
      <w:r w:rsidRPr="00477FB3">
        <w:rPr>
          <w:b/>
          <w:bCs/>
          <w:color w:val="000000"/>
          <w:sz w:val="28"/>
          <w:szCs w:val="28"/>
          <w:lang w:eastAsia="ru-RU"/>
        </w:rPr>
        <w:t xml:space="preserve"> год и плановый период </w:t>
      </w:r>
      <w:r w:rsidR="00AF67F9">
        <w:rPr>
          <w:b/>
          <w:bCs/>
          <w:color w:val="000000"/>
          <w:sz w:val="28"/>
          <w:szCs w:val="28"/>
          <w:lang w:eastAsia="ru-RU"/>
        </w:rPr>
        <w:t>2024</w:t>
      </w:r>
      <w:r w:rsidRPr="00477FB3">
        <w:rPr>
          <w:b/>
          <w:bCs/>
          <w:color w:val="000000"/>
          <w:sz w:val="28"/>
          <w:szCs w:val="28"/>
          <w:lang w:eastAsia="ru-RU"/>
        </w:rPr>
        <w:t xml:space="preserve"> и </w:t>
      </w:r>
      <w:r w:rsidR="00AF67F9">
        <w:rPr>
          <w:b/>
          <w:bCs/>
          <w:color w:val="000000"/>
          <w:sz w:val="28"/>
          <w:szCs w:val="28"/>
          <w:lang w:eastAsia="ru-RU"/>
        </w:rPr>
        <w:t>2025</w:t>
      </w:r>
      <w:r w:rsidRPr="00477FB3">
        <w:rPr>
          <w:b/>
          <w:bCs/>
          <w:color w:val="000000"/>
          <w:sz w:val="28"/>
          <w:szCs w:val="28"/>
          <w:lang w:eastAsia="ru-RU"/>
        </w:rPr>
        <w:t xml:space="preserve"> годы.</w:t>
      </w:r>
    </w:p>
    <w:p w:rsidR="00886D63" w:rsidRPr="00477FB3" w:rsidRDefault="00886D63" w:rsidP="00886D63">
      <w:pPr>
        <w:pStyle w:val="a4"/>
        <w:spacing w:after="0"/>
        <w:ind w:left="-142" w:right="-143"/>
        <w:jc w:val="both"/>
        <w:rPr>
          <w:sz w:val="16"/>
          <w:szCs w:val="16"/>
        </w:rPr>
      </w:pPr>
    </w:p>
    <w:p w:rsidR="00890BF1" w:rsidRDefault="00890BF1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tbl>
      <w:tblPr>
        <w:tblW w:w="10348" w:type="dxa"/>
        <w:jc w:val="center"/>
        <w:tblInd w:w="93" w:type="dxa"/>
        <w:tblLook w:val="04A0"/>
      </w:tblPr>
      <w:tblGrid>
        <w:gridCol w:w="3843"/>
        <w:gridCol w:w="2294"/>
        <w:gridCol w:w="2135"/>
        <w:gridCol w:w="2076"/>
      </w:tblGrid>
      <w:tr w:rsidR="00AF67F9" w:rsidRPr="00550D7E" w:rsidTr="00AF67F9">
        <w:trPr>
          <w:trHeight w:val="126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7F9" w:rsidRPr="00AF67F9" w:rsidRDefault="00AF67F9" w:rsidP="00AF67F9">
            <w:pPr>
              <w:jc w:val="center"/>
              <w:rPr>
                <w:sz w:val="24"/>
                <w:szCs w:val="24"/>
              </w:rPr>
            </w:pPr>
            <w:r w:rsidRPr="00AF67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9" w:rsidRPr="00AF67F9" w:rsidRDefault="00AF67F9" w:rsidP="00AF67F9">
            <w:pPr>
              <w:jc w:val="center"/>
              <w:rPr>
                <w:sz w:val="24"/>
                <w:szCs w:val="24"/>
              </w:rPr>
            </w:pPr>
            <w:r w:rsidRPr="00AF67F9">
              <w:rPr>
                <w:sz w:val="24"/>
                <w:szCs w:val="24"/>
              </w:rPr>
              <w:t>2023 год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9" w:rsidRPr="00AF67F9" w:rsidRDefault="00AF67F9" w:rsidP="00AF67F9">
            <w:pPr>
              <w:jc w:val="center"/>
              <w:rPr>
                <w:sz w:val="24"/>
                <w:szCs w:val="24"/>
              </w:rPr>
            </w:pPr>
            <w:r w:rsidRPr="00AF67F9">
              <w:rPr>
                <w:sz w:val="24"/>
                <w:szCs w:val="24"/>
              </w:rPr>
              <w:t>2024 год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9" w:rsidRPr="00AF67F9" w:rsidRDefault="00AF67F9" w:rsidP="00AF67F9">
            <w:pPr>
              <w:jc w:val="center"/>
              <w:rPr>
                <w:sz w:val="24"/>
                <w:szCs w:val="24"/>
              </w:rPr>
            </w:pPr>
            <w:r w:rsidRPr="00AF67F9">
              <w:rPr>
                <w:sz w:val="24"/>
                <w:szCs w:val="24"/>
              </w:rPr>
              <w:t>2025 год</w:t>
            </w:r>
          </w:p>
        </w:tc>
      </w:tr>
      <w:tr w:rsidR="00AF67F9" w:rsidRPr="00550D7E" w:rsidTr="00AF67F9">
        <w:trPr>
          <w:trHeight w:val="63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t>Муниципальная программа "Долгосрочная сбалансированность и устойчивость бюджетной системы Приволжского городского поселения"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503 830,17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501 825,13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500 000,00</w:t>
            </w:r>
          </w:p>
        </w:tc>
      </w:tr>
      <w:tr w:rsidR="00AF67F9" w:rsidRPr="00550D7E" w:rsidTr="00AF67F9">
        <w:trPr>
          <w:trHeight w:val="63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спорта, туризма и профилактики наркомании в Приволжском городском поселении"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46 060 368,73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38 214 822,68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38 214 822,68</w:t>
            </w:r>
          </w:p>
        </w:tc>
      </w:tr>
      <w:tr w:rsidR="00AF67F9" w:rsidRPr="00550D7E" w:rsidTr="00AF67F9">
        <w:trPr>
          <w:trHeight w:val="69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t>Муниципальная программа "Управление и распоряжение муниципальным имуществом  в Приволжском городском поселении"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3 415 607,14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3 365 607,14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3 365 607,14</w:t>
            </w:r>
          </w:p>
        </w:tc>
      </w:tr>
      <w:tr w:rsidR="00AF67F9" w:rsidRPr="00550D7E" w:rsidTr="00AF67F9">
        <w:trPr>
          <w:trHeight w:val="40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lastRenderedPageBreak/>
              <w:t>Муниципальная программа "Безопасный город"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3 161 534,18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3 161 534,18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3 161 534,18</w:t>
            </w:r>
          </w:p>
        </w:tc>
      </w:tr>
      <w:tr w:rsidR="00AF67F9" w:rsidRPr="00550D7E" w:rsidTr="00AF67F9">
        <w:trPr>
          <w:trHeight w:val="63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Приволжского городского поселения"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17 390 242,39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17 390 242,39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17 390 242,39</w:t>
            </w:r>
          </w:p>
        </w:tc>
      </w:tr>
      <w:tr w:rsidR="00AF67F9" w:rsidRPr="00550D7E" w:rsidTr="00AF67F9">
        <w:trPr>
          <w:trHeight w:val="94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жильем, объектами инженерной инфраструктуры и услугами ЖКХ населения Приволжского городского поселения"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2 118 371,30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245 000,00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1 745 000,00</w:t>
            </w:r>
          </w:p>
        </w:tc>
      </w:tr>
      <w:tr w:rsidR="00AF67F9" w:rsidRPr="00550D7E" w:rsidTr="00AF67F9">
        <w:trPr>
          <w:trHeight w:val="63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t>Муниципальная программа "Содержание общественных бань Приволжского городского поселения"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3 350 318,75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3 350 318,75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3 350 318,75</w:t>
            </w:r>
          </w:p>
        </w:tc>
      </w:tr>
      <w:tr w:rsidR="00AF67F9" w:rsidRPr="00550D7E" w:rsidTr="00AF67F9">
        <w:trPr>
          <w:trHeight w:val="63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t>Муниципальная программа "Комплексное развитие транспортной инфраструктуры Приволжского городского поселения"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37 073 057,23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18 488 952,76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17 309 546,22</w:t>
            </w:r>
          </w:p>
        </w:tc>
      </w:tr>
      <w:tr w:rsidR="00AF67F9" w:rsidRPr="00550D7E" w:rsidTr="00AF67F9">
        <w:trPr>
          <w:trHeight w:val="945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AF67F9">
              <w:rPr>
                <w:b/>
                <w:bCs/>
                <w:sz w:val="24"/>
                <w:szCs w:val="24"/>
              </w:rPr>
              <w:t>"О</w:t>
            </w:r>
            <w:proofErr w:type="gramEnd"/>
            <w:r w:rsidRPr="00AF67F9">
              <w:rPr>
                <w:b/>
                <w:bCs/>
                <w:sz w:val="24"/>
                <w:szCs w:val="24"/>
              </w:rPr>
              <w:t>беспечение оптимальных условий деятельности в административном здании по адресу: Ивановская область, г. Приволжск, ул</w:t>
            </w:r>
            <w:proofErr w:type="gramStart"/>
            <w:r w:rsidRPr="00AF67F9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F67F9">
              <w:rPr>
                <w:b/>
                <w:bCs/>
                <w:sz w:val="24"/>
                <w:szCs w:val="24"/>
              </w:rPr>
              <w:t>еволюционная, дом 63"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19 962 606,34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20 797 448,07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20 197 448,07</w:t>
            </w:r>
          </w:p>
        </w:tc>
      </w:tr>
      <w:tr w:rsidR="00AF67F9" w:rsidRPr="00550D7E" w:rsidTr="00AF67F9">
        <w:trPr>
          <w:trHeight w:val="63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t>Муниципальная программа "Организация предоставления государственных и муниципальных услуг на базе МФЦ"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4 580 536,52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3 469 875,52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3 469 875,52</w:t>
            </w:r>
          </w:p>
        </w:tc>
      </w:tr>
      <w:tr w:rsidR="00AF67F9" w:rsidRPr="00550D7E" w:rsidTr="00AF67F9">
        <w:trPr>
          <w:trHeight w:val="630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Приволжского городского поселения"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703 771,45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228 346,45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1 000 000,00</w:t>
            </w:r>
          </w:p>
        </w:tc>
      </w:tr>
      <w:tr w:rsidR="00AF67F9" w:rsidRPr="00550D7E" w:rsidTr="00AF67F9">
        <w:trPr>
          <w:trHeight w:val="315"/>
          <w:jc w:val="center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9 332 041,36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10 187 710,43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17 485 712,05</w:t>
            </w:r>
          </w:p>
        </w:tc>
      </w:tr>
      <w:tr w:rsidR="00AF67F9" w:rsidRPr="00550D7E" w:rsidTr="00AF67F9">
        <w:trPr>
          <w:trHeight w:val="405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 w:val="24"/>
                <w:szCs w:val="24"/>
              </w:rPr>
            </w:pPr>
            <w:r w:rsidRPr="00AF67F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147 652 285,56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119 401 683,50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9" w:rsidRPr="00AF67F9" w:rsidRDefault="00AF67F9" w:rsidP="00AF67F9">
            <w:pPr>
              <w:jc w:val="center"/>
              <w:rPr>
                <w:b/>
                <w:bCs/>
                <w:szCs w:val="28"/>
              </w:rPr>
            </w:pPr>
            <w:r w:rsidRPr="00AF67F9">
              <w:rPr>
                <w:b/>
                <w:bCs/>
                <w:szCs w:val="28"/>
              </w:rPr>
              <w:t>127 190 107,00</w:t>
            </w:r>
          </w:p>
        </w:tc>
      </w:tr>
    </w:tbl>
    <w:p w:rsidR="00AF67F9" w:rsidRPr="00477FB3" w:rsidRDefault="00AF67F9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-142" w:right="-143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          В соответствии с пунктом 1 статьи 179 БК РФ все вышеуказанные программы утверждены соответствующим правовым актом (постановлением) администрации Приволжского муниципального района.</w:t>
      </w:r>
    </w:p>
    <w:p w:rsidR="00886D63" w:rsidRPr="00477FB3" w:rsidRDefault="00886D63" w:rsidP="00886D63">
      <w:pPr>
        <w:pStyle w:val="a4"/>
        <w:spacing w:after="0"/>
        <w:ind w:left="-142" w:right="-143"/>
        <w:jc w:val="both"/>
        <w:rPr>
          <w:sz w:val="16"/>
          <w:szCs w:val="16"/>
        </w:rPr>
      </w:pPr>
      <w:r w:rsidRPr="00477FB3">
        <w:rPr>
          <w:sz w:val="28"/>
          <w:szCs w:val="28"/>
        </w:rPr>
        <w:t xml:space="preserve">    </w:t>
      </w:r>
    </w:p>
    <w:p w:rsidR="00886D63" w:rsidRPr="00477FB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  <w:r w:rsidRPr="00477FB3">
        <w:rPr>
          <w:sz w:val="28"/>
          <w:szCs w:val="28"/>
        </w:rPr>
        <w:lastRenderedPageBreak/>
        <w:t xml:space="preserve">  </w:t>
      </w:r>
      <w:r w:rsidRPr="00477FB3">
        <w:rPr>
          <w:sz w:val="28"/>
          <w:szCs w:val="28"/>
        </w:rPr>
        <w:tab/>
      </w:r>
      <w:proofErr w:type="gramStart"/>
      <w:r w:rsidRPr="00477FB3">
        <w:rPr>
          <w:sz w:val="28"/>
          <w:szCs w:val="28"/>
        </w:rPr>
        <w:t>Проведя анализ представленных 12 муниципальных программ Контрольно-счетной палатой установлено</w:t>
      </w:r>
      <w:proofErr w:type="gramEnd"/>
      <w:r w:rsidRPr="00477FB3">
        <w:rPr>
          <w:sz w:val="28"/>
          <w:szCs w:val="28"/>
        </w:rPr>
        <w:t>, что все программы утверждены в установленный срок</w:t>
      </w:r>
      <w:r w:rsidR="003678BD" w:rsidRPr="00477FB3">
        <w:rPr>
          <w:sz w:val="28"/>
          <w:szCs w:val="28"/>
        </w:rPr>
        <w:t xml:space="preserve"> до 01 сентября </w:t>
      </w:r>
      <w:r w:rsidR="00BF36FD">
        <w:rPr>
          <w:sz w:val="28"/>
          <w:szCs w:val="28"/>
        </w:rPr>
        <w:t>2022</w:t>
      </w:r>
      <w:r w:rsidR="003678BD" w:rsidRPr="00477FB3">
        <w:rPr>
          <w:sz w:val="28"/>
          <w:szCs w:val="28"/>
        </w:rPr>
        <w:t xml:space="preserve"> года.</w:t>
      </w:r>
    </w:p>
    <w:p w:rsidR="00886D63" w:rsidRPr="00477FB3" w:rsidRDefault="00886D63" w:rsidP="00886D63">
      <w:pPr>
        <w:pStyle w:val="a4"/>
        <w:spacing w:after="0"/>
        <w:ind w:left="0" w:right="-69" w:firstLine="708"/>
        <w:jc w:val="both"/>
        <w:rPr>
          <w:sz w:val="28"/>
          <w:szCs w:val="28"/>
        </w:rPr>
      </w:pPr>
      <w:r w:rsidRPr="00477FB3">
        <w:rPr>
          <w:sz w:val="28"/>
          <w:szCs w:val="28"/>
        </w:rPr>
        <w:t>Бюджет Приволжского городского поселения сформирован в рамках «программного бюджета».</w:t>
      </w:r>
    </w:p>
    <w:p w:rsidR="00886D63" w:rsidRPr="00477FB3" w:rsidRDefault="00886D63" w:rsidP="00886D63">
      <w:pPr>
        <w:pStyle w:val="a4"/>
        <w:spacing w:after="0"/>
        <w:ind w:left="-142" w:right="-143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        Объем бюджетных ассигнований </w:t>
      </w:r>
      <w:proofErr w:type="gramStart"/>
      <w:r w:rsidRPr="00477FB3">
        <w:rPr>
          <w:sz w:val="28"/>
          <w:szCs w:val="28"/>
        </w:rPr>
        <w:t>на финансовое обеспечение реализации муниципальных программ предусмотрен в проекте решения о бюджете по соответствующей каждой программе целевой статье расходов бюджета в соответствии</w:t>
      </w:r>
      <w:proofErr w:type="gramEnd"/>
      <w:r w:rsidRPr="00477FB3"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требованиям пункта 4 статьи 21, пункта 2 статьи 179 БК РФ, </w:t>
      </w:r>
    </w:p>
    <w:p w:rsidR="00886D63" w:rsidRPr="00477FB3" w:rsidRDefault="00886D63" w:rsidP="00886D63">
      <w:pPr>
        <w:pStyle w:val="a4"/>
        <w:spacing w:after="0"/>
        <w:ind w:left="-142" w:right="-143"/>
        <w:jc w:val="both"/>
        <w:rPr>
          <w:b/>
          <w:sz w:val="28"/>
          <w:szCs w:val="28"/>
        </w:rPr>
      </w:pPr>
      <w:r w:rsidRPr="00477FB3">
        <w:rPr>
          <w:sz w:val="28"/>
          <w:szCs w:val="28"/>
        </w:rPr>
        <w:t xml:space="preserve">пункта 3 статьи 14 Положения о бюджетном процессе. </w:t>
      </w:r>
    </w:p>
    <w:p w:rsidR="00886D63" w:rsidRPr="00477FB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Расходы на программные мероприятия </w:t>
      </w:r>
    </w:p>
    <w:p w:rsidR="00886D63" w:rsidRPr="00477FB3" w:rsidRDefault="003678BD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на </w:t>
      </w:r>
      <w:r w:rsidR="00886D63" w:rsidRPr="00477FB3">
        <w:rPr>
          <w:sz w:val="28"/>
          <w:szCs w:val="28"/>
        </w:rPr>
        <w:t xml:space="preserve"> </w:t>
      </w:r>
      <w:r w:rsidR="00BF36FD">
        <w:rPr>
          <w:sz w:val="28"/>
          <w:szCs w:val="28"/>
        </w:rPr>
        <w:t>2023</w:t>
      </w:r>
      <w:r w:rsidRPr="00477FB3">
        <w:rPr>
          <w:sz w:val="28"/>
          <w:szCs w:val="28"/>
        </w:rPr>
        <w:t xml:space="preserve"> </w:t>
      </w:r>
      <w:r w:rsidR="00886D63" w:rsidRPr="00477FB3">
        <w:rPr>
          <w:sz w:val="28"/>
          <w:szCs w:val="28"/>
        </w:rPr>
        <w:t xml:space="preserve"> год </w:t>
      </w:r>
      <w:proofErr w:type="gramStart"/>
      <w:r w:rsidR="00886D63" w:rsidRPr="00477FB3">
        <w:rPr>
          <w:sz w:val="28"/>
          <w:szCs w:val="28"/>
        </w:rPr>
        <w:t>запланированы</w:t>
      </w:r>
      <w:proofErr w:type="gramEnd"/>
      <w:r w:rsidR="00886D63" w:rsidRPr="00477FB3">
        <w:rPr>
          <w:sz w:val="28"/>
          <w:szCs w:val="28"/>
        </w:rPr>
        <w:t xml:space="preserve"> в сумме  </w:t>
      </w:r>
      <w:r w:rsidR="00BF36FD">
        <w:rPr>
          <w:sz w:val="28"/>
          <w:szCs w:val="28"/>
        </w:rPr>
        <w:t>138 320 244,20</w:t>
      </w:r>
      <w:r w:rsidR="00886D63" w:rsidRPr="00477FB3">
        <w:rPr>
          <w:sz w:val="28"/>
          <w:szCs w:val="28"/>
        </w:rPr>
        <w:t xml:space="preserve">  руб., что составляет </w:t>
      </w:r>
      <w:r w:rsidR="00BF36FD">
        <w:rPr>
          <w:sz w:val="28"/>
          <w:szCs w:val="28"/>
        </w:rPr>
        <w:t>93</w:t>
      </w:r>
      <w:r w:rsidRPr="00477FB3">
        <w:rPr>
          <w:sz w:val="28"/>
          <w:szCs w:val="28"/>
        </w:rPr>
        <w:t>,7</w:t>
      </w:r>
      <w:r w:rsidR="00886D63" w:rsidRPr="00477FB3">
        <w:rPr>
          <w:sz w:val="28"/>
          <w:szCs w:val="28"/>
        </w:rPr>
        <w:t xml:space="preserve">% от общего объема расходов, 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на </w:t>
      </w:r>
      <w:r w:rsidR="00BF36FD">
        <w:rPr>
          <w:sz w:val="28"/>
          <w:szCs w:val="28"/>
        </w:rPr>
        <w:t>2024</w:t>
      </w:r>
      <w:r w:rsidRPr="00477FB3">
        <w:rPr>
          <w:sz w:val="28"/>
          <w:szCs w:val="28"/>
        </w:rPr>
        <w:t xml:space="preserve"> год – </w:t>
      </w:r>
      <w:r w:rsidR="00BF36FD">
        <w:rPr>
          <w:sz w:val="28"/>
          <w:szCs w:val="28"/>
        </w:rPr>
        <w:t>109 213 973,07</w:t>
      </w:r>
      <w:r w:rsidRPr="00477FB3">
        <w:rPr>
          <w:sz w:val="28"/>
          <w:szCs w:val="28"/>
        </w:rPr>
        <w:t xml:space="preserve"> руб., (или </w:t>
      </w:r>
      <w:r w:rsidR="003678BD" w:rsidRPr="00477FB3">
        <w:rPr>
          <w:sz w:val="28"/>
          <w:szCs w:val="28"/>
        </w:rPr>
        <w:t>91,5</w:t>
      </w:r>
      <w:r w:rsidRPr="00477FB3">
        <w:rPr>
          <w:sz w:val="28"/>
          <w:szCs w:val="28"/>
        </w:rPr>
        <w:t xml:space="preserve">% от общего объема расходов), 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на </w:t>
      </w:r>
      <w:r w:rsidR="00BF36FD">
        <w:rPr>
          <w:sz w:val="28"/>
          <w:szCs w:val="28"/>
        </w:rPr>
        <w:t>2025</w:t>
      </w:r>
      <w:r w:rsidRPr="00477FB3">
        <w:rPr>
          <w:sz w:val="28"/>
          <w:szCs w:val="28"/>
        </w:rPr>
        <w:t xml:space="preserve"> год – </w:t>
      </w:r>
      <w:r w:rsidR="00BF36FD">
        <w:rPr>
          <w:sz w:val="28"/>
          <w:szCs w:val="28"/>
        </w:rPr>
        <w:t>109 704 394,95</w:t>
      </w:r>
      <w:r w:rsidR="003678BD" w:rsidRPr="00477FB3">
        <w:rPr>
          <w:sz w:val="28"/>
          <w:szCs w:val="28"/>
        </w:rPr>
        <w:t xml:space="preserve"> </w:t>
      </w:r>
      <w:r w:rsidRPr="00477FB3">
        <w:rPr>
          <w:sz w:val="28"/>
          <w:szCs w:val="28"/>
        </w:rPr>
        <w:t xml:space="preserve"> руб. (или </w:t>
      </w:r>
      <w:r w:rsidR="00BF36FD">
        <w:rPr>
          <w:sz w:val="28"/>
          <w:szCs w:val="28"/>
        </w:rPr>
        <w:t>86,3</w:t>
      </w:r>
      <w:r w:rsidRPr="00477FB3">
        <w:rPr>
          <w:sz w:val="28"/>
          <w:szCs w:val="28"/>
        </w:rPr>
        <w:t xml:space="preserve">% от общего объема расходов). </w:t>
      </w:r>
    </w:p>
    <w:p w:rsidR="00886D63" w:rsidRPr="00477FB3" w:rsidRDefault="00886D63" w:rsidP="00886D63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Расходы на не программные мероприятия 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в </w:t>
      </w:r>
      <w:r w:rsidR="00BF36FD">
        <w:rPr>
          <w:sz w:val="28"/>
          <w:szCs w:val="28"/>
        </w:rPr>
        <w:t>2023</w:t>
      </w:r>
      <w:r w:rsidRPr="00477FB3">
        <w:rPr>
          <w:sz w:val="28"/>
          <w:szCs w:val="28"/>
        </w:rPr>
        <w:t xml:space="preserve"> год </w:t>
      </w:r>
      <w:proofErr w:type="gramStart"/>
      <w:r w:rsidRPr="00477FB3">
        <w:rPr>
          <w:sz w:val="28"/>
          <w:szCs w:val="28"/>
        </w:rPr>
        <w:t>запланированы</w:t>
      </w:r>
      <w:proofErr w:type="gramEnd"/>
      <w:r w:rsidRPr="00477FB3">
        <w:rPr>
          <w:sz w:val="28"/>
          <w:szCs w:val="28"/>
        </w:rPr>
        <w:t xml:space="preserve"> в сумме  </w:t>
      </w:r>
      <w:r w:rsidR="00BF36FD" w:rsidRPr="00AF67F9">
        <w:rPr>
          <w:b/>
          <w:bCs/>
          <w:sz w:val="28"/>
          <w:szCs w:val="28"/>
        </w:rPr>
        <w:t>9 332 041,36</w:t>
      </w:r>
      <w:r w:rsidR="00BF36FD">
        <w:rPr>
          <w:b/>
          <w:bCs/>
          <w:sz w:val="28"/>
          <w:szCs w:val="28"/>
        </w:rPr>
        <w:t xml:space="preserve"> </w:t>
      </w:r>
      <w:r w:rsidRPr="00477FB3">
        <w:rPr>
          <w:sz w:val="28"/>
          <w:szCs w:val="28"/>
        </w:rPr>
        <w:t xml:space="preserve">руб., что составляет </w:t>
      </w:r>
      <w:r w:rsidR="00BF36FD">
        <w:rPr>
          <w:sz w:val="28"/>
          <w:szCs w:val="28"/>
        </w:rPr>
        <w:t>6</w:t>
      </w:r>
      <w:r w:rsidR="003678BD" w:rsidRPr="00477FB3">
        <w:rPr>
          <w:sz w:val="28"/>
          <w:szCs w:val="28"/>
        </w:rPr>
        <w:t>,3</w:t>
      </w:r>
      <w:r w:rsidRPr="00477FB3">
        <w:rPr>
          <w:sz w:val="28"/>
          <w:szCs w:val="28"/>
        </w:rPr>
        <w:t xml:space="preserve">% от общего объема расходов, 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на </w:t>
      </w:r>
      <w:r w:rsidR="00BF36FD">
        <w:rPr>
          <w:sz w:val="28"/>
          <w:szCs w:val="28"/>
        </w:rPr>
        <w:t>2024</w:t>
      </w:r>
      <w:r w:rsidRPr="00477FB3">
        <w:rPr>
          <w:sz w:val="28"/>
          <w:szCs w:val="28"/>
        </w:rPr>
        <w:t xml:space="preserve"> год –</w:t>
      </w:r>
      <w:r w:rsidR="00BF36FD" w:rsidRPr="00AF67F9">
        <w:rPr>
          <w:b/>
          <w:bCs/>
          <w:sz w:val="28"/>
          <w:szCs w:val="28"/>
        </w:rPr>
        <w:t>10 187 710,43</w:t>
      </w:r>
      <w:r w:rsidR="00BF36FD">
        <w:rPr>
          <w:b/>
          <w:bCs/>
          <w:sz w:val="28"/>
          <w:szCs w:val="28"/>
        </w:rPr>
        <w:t xml:space="preserve"> </w:t>
      </w:r>
      <w:r w:rsidRPr="00477FB3">
        <w:rPr>
          <w:sz w:val="28"/>
          <w:szCs w:val="28"/>
        </w:rPr>
        <w:t xml:space="preserve">руб., (или </w:t>
      </w:r>
      <w:r w:rsidR="003678BD" w:rsidRPr="00477FB3">
        <w:rPr>
          <w:sz w:val="28"/>
          <w:szCs w:val="28"/>
        </w:rPr>
        <w:t>8,5</w:t>
      </w:r>
      <w:r w:rsidRPr="00477FB3">
        <w:rPr>
          <w:sz w:val="28"/>
          <w:szCs w:val="28"/>
        </w:rPr>
        <w:t xml:space="preserve">% </w:t>
      </w:r>
      <w:r w:rsidR="00BF36FD">
        <w:rPr>
          <w:sz w:val="28"/>
          <w:szCs w:val="28"/>
        </w:rPr>
        <w:t xml:space="preserve"> </w:t>
      </w:r>
      <w:r w:rsidRPr="00477FB3">
        <w:rPr>
          <w:sz w:val="28"/>
          <w:szCs w:val="28"/>
        </w:rPr>
        <w:t xml:space="preserve">от общего объема расходов), </w:t>
      </w:r>
    </w:p>
    <w:p w:rsidR="00886D63" w:rsidRPr="00477FB3" w:rsidRDefault="00886D63" w:rsidP="00886D63">
      <w:pPr>
        <w:pStyle w:val="a4"/>
        <w:spacing w:after="0"/>
        <w:ind w:left="-142" w:right="-143" w:firstLine="850"/>
        <w:jc w:val="both"/>
        <w:rPr>
          <w:sz w:val="28"/>
          <w:szCs w:val="28"/>
        </w:rPr>
      </w:pPr>
      <w:r w:rsidRPr="00477FB3">
        <w:rPr>
          <w:sz w:val="28"/>
          <w:szCs w:val="28"/>
        </w:rPr>
        <w:t xml:space="preserve">на </w:t>
      </w:r>
      <w:r w:rsidR="00BF36FD">
        <w:rPr>
          <w:sz w:val="28"/>
          <w:szCs w:val="28"/>
        </w:rPr>
        <w:t>2025</w:t>
      </w:r>
      <w:r w:rsidRPr="00477FB3">
        <w:rPr>
          <w:sz w:val="28"/>
          <w:szCs w:val="28"/>
        </w:rPr>
        <w:t xml:space="preserve"> год – </w:t>
      </w:r>
      <w:r w:rsidR="00BF36FD" w:rsidRPr="00AF67F9">
        <w:rPr>
          <w:b/>
          <w:bCs/>
          <w:sz w:val="28"/>
          <w:szCs w:val="28"/>
        </w:rPr>
        <w:t>17 485 712,05</w:t>
      </w:r>
      <w:r w:rsidR="00BF36FD">
        <w:rPr>
          <w:b/>
          <w:bCs/>
          <w:sz w:val="28"/>
          <w:szCs w:val="28"/>
        </w:rPr>
        <w:t xml:space="preserve"> </w:t>
      </w:r>
      <w:r w:rsidRPr="00477FB3">
        <w:rPr>
          <w:sz w:val="28"/>
          <w:szCs w:val="28"/>
        </w:rPr>
        <w:t xml:space="preserve">руб. (или </w:t>
      </w:r>
      <w:r w:rsidR="00BF36FD">
        <w:rPr>
          <w:sz w:val="28"/>
          <w:szCs w:val="28"/>
        </w:rPr>
        <w:t>13,7</w:t>
      </w:r>
      <w:r w:rsidRPr="00477FB3">
        <w:rPr>
          <w:sz w:val="28"/>
          <w:szCs w:val="28"/>
        </w:rPr>
        <w:t xml:space="preserve">% </w:t>
      </w:r>
      <w:r w:rsidR="00BF36FD">
        <w:rPr>
          <w:sz w:val="28"/>
          <w:szCs w:val="28"/>
        </w:rPr>
        <w:t xml:space="preserve"> </w:t>
      </w:r>
      <w:r w:rsidRPr="00477FB3">
        <w:rPr>
          <w:sz w:val="28"/>
          <w:szCs w:val="28"/>
        </w:rPr>
        <w:t xml:space="preserve">от общего объема расходов). </w:t>
      </w:r>
    </w:p>
    <w:p w:rsidR="00886D63" w:rsidRPr="00477FB3" w:rsidRDefault="00886D63" w:rsidP="00886D63">
      <w:pPr>
        <w:pStyle w:val="a4"/>
        <w:spacing w:after="0"/>
        <w:ind w:left="0" w:right="-143" w:hanging="142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218" w:right="-143"/>
        <w:rPr>
          <w:b/>
          <w:sz w:val="28"/>
          <w:szCs w:val="28"/>
        </w:rPr>
      </w:pPr>
      <w:r w:rsidRPr="00477FB3">
        <w:rPr>
          <w:b/>
          <w:sz w:val="28"/>
          <w:szCs w:val="28"/>
        </w:rPr>
        <w:t xml:space="preserve">                                                     Выводы</w:t>
      </w:r>
    </w:p>
    <w:p w:rsidR="00B81E7A" w:rsidRPr="00477FB3" w:rsidRDefault="00B81E7A" w:rsidP="00886D63">
      <w:pPr>
        <w:pStyle w:val="a4"/>
        <w:spacing w:after="0"/>
        <w:ind w:left="218" w:right="-143"/>
        <w:rPr>
          <w:b/>
          <w:sz w:val="28"/>
          <w:szCs w:val="28"/>
        </w:rPr>
      </w:pPr>
    </w:p>
    <w:p w:rsidR="00886D63" w:rsidRPr="00477FB3" w:rsidRDefault="00886D63" w:rsidP="00886D63">
      <w:pPr>
        <w:ind w:firstLine="708"/>
        <w:jc w:val="both"/>
        <w:rPr>
          <w:b/>
          <w:bCs/>
          <w:szCs w:val="28"/>
        </w:rPr>
      </w:pPr>
      <w:r w:rsidRPr="00477FB3">
        <w:rPr>
          <w:szCs w:val="28"/>
        </w:rPr>
        <w:t>Представленный проект решения Совета Приволжского городского поселения «</w:t>
      </w:r>
      <w:r w:rsidRPr="00477FB3">
        <w:rPr>
          <w:b/>
          <w:bCs/>
          <w:szCs w:val="28"/>
        </w:rPr>
        <w:t xml:space="preserve">О принятии бюджета Приволжского городского поселения на </w:t>
      </w:r>
      <w:r w:rsidR="00BF36FD">
        <w:rPr>
          <w:b/>
          <w:bCs/>
          <w:szCs w:val="28"/>
        </w:rPr>
        <w:t>2023</w:t>
      </w:r>
      <w:r w:rsidRPr="00477FB3">
        <w:rPr>
          <w:b/>
          <w:bCs/>
          <w:szCs w:val="28"/>
        </w:rPr>
        <w:t xml:space="preserve"> год и на плановый период </w:t>
      </w:r>
      <w:r w:rsidR="00BF36FD">
        <w:rPr>
          <w:b/>
          <w:bCs/>
          <w:szCs w:val="28"/>
        </w:rPr>
        <w:t>2024</w:t>
      </w:r>
      <w:r w:rsidRPr="00477FB3">
        <w:rPr>
          <w:b/>
          <w:bCs/>
          <w:szCs w:val="28"/>
        </w:rPr>
        <w:t xml:space="preserve"> и </w:t>
      </w:r>
      <w:r w:rsidR="00BF36FD">
        <w:rPr>
          <w:b/>
          <w:bCs/>
          <w:szCs w:val="28"/>
        </w:rPr>
        <w:t>2025</w:t>
      </w:r>
      <w:r w:rsidRPr="00477FB3">
        <w:rPr>
          <w:b/>
          <w:bCs/>
          <w:szCs w:val="28"/>
        </w:rPr>
        <w:t xml:space="preserve"> годов в первом чтении</w:t>
      </w:r>
      <w:r w:rsidRPr="00477FB3">
        <w:rPr>
          <w:szCs w:val="28"/>
        </w:rPr>
        <w:t xml:space="preserve">» в целом соответствует требованиям бюджетного законодательства Российской Федерации и может быть рекомендован к утверждению Советом Приволжского городского поселения в предложенной редакции. </w:t>
      </w:r>
    </w:p>
    <w:p w:rsidR="00886D63" w:rsidRPr="00477FB3" w:rsidRDefault="00886D63" w:rsidP="00886D63">
      <w:pPr>
        <w:pStyle w:val="a4"/>
        <w:spacing w:after="0"/>
        <w:ind w:left="-142" w:right="-143" w:firstLine="709"/>
        <w:jc w:val="both"/>
        <w:rPr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-142" w:right="-143" w:firstLine="709"/>
        <w:jc w:val="both"/>
        <w:rPr>
          <w:b/>
          <w:sz w:val="28"/>
          <w:szCs w:val="28"/>
        </w:rPr>
      </w:pPr>
    </w:p>
    <w:p w:rsidR="00886D63" w:rsidRPr="00477FB3" w:rsidRDefault="00886D63" w:rsidP="00886D63">
      <w:pPr>
        <w:pStyle w:val="a4"/>
        <w:spacing w:after="0"/>
        <w:ind w:left="-142" w:right="-143" w:firstLine="709"/>
        <w:jc w:val="both"/>
        <w:rPr>
          <w:b/>
          <w:sz w:val="28"/>
          <w:szCs w:val="28"/>
        </w:rPr>
      </w:pPr>
    </w:p>
    <w:p w:rsidR="00886D63" w:rsidRPr="00477FB3" w:rsidRDefault="00886D63" w:rsidP="00886D63">
      <w:pPr>
        <w:jc w:val="both"/>
        <w:rPr>
          <w:b/>
          <w:szCs w:val="28"/>
        </w:rPr>
      </w:pPr>
      <w:r w:rsidRPr="00477FB3">
        <w:rPr>
          <w:b/>
          <w:szCs w:val="28"/>
        </w:rPr>
        <w:t xml:space="preserve">Председатель </w:t>
      </w:r>
    </w:p>
    <w:p w:rsidR="00886D63" w:rsidRPr="00477FB3" w:rsidRDefault="00886D63" w:rsidP="00886D63">
      <w:pPr>
        <w:jc w:val="both"/>
        <w:rPr>
          <w:b/>
          <w:szCs w:val="28"/>
        </w:rPr>
      </w:pPr>
      <w:r w:rsidRPr="00477FB3">
        <w:rPr>
          <w:b/>
          <w:szCs w:val="28"/>
        </w:rPr>
        <w:t xml:space="preserve">Контрольно-счетной палаты                                              </w:t>
      </w:r>
    </w:p>
    <w:p w:rsidR="00617254" w:rsidRPr="003371E9" w:rsidRDefault="00886D63" w:rsidP="00886D63">
      <w:pPr>
        <w:pStyle w:val="a4"/>
        <w:spacing w:after="0"/>
        <w:ind w:left="0" w:right="-143"/>
        <w:jc w:val="both"/>
        <w:rPr>
          <w:b/>
          <w:sz w:val="28"/>
          <w:szCs w:val="28"/>
        </w:rPr>
      </w:pPr>
      <w:r w:rsidRPr="00477FB3">
        <w:rPr>
          <w:b/>
          <w:sz w:val="28"/>
          <w:szCs w:val="28"/>
        </w:rPr>
        <w:t>Приволжского муниципального района:                           О. Л. Орлова</w:t>
      </w:r>
      <w:r w:rsidR="00617254" w:rsidRPr="003371E9">
        <w:rPr>
          <w:b/>
          <w:sz w:val="28"/>
          <w:szCs w:val="28"/>
        </w:rPr>
        <w:t xml:space="preserve">                     </w:t>
      </w:r>
    </w:p>
    <w:p w:rsidR="00B81E7A" w:rsidRPr="00B81E7A" w:rsidRDefault="00B81E7A" w:rsidP="00B81E7A"/>
    <w:p w:rsidR="00B81E7A" w:rsidRPr="00B81E7A" w:rsidRDefault="00B81E7A" w:rsidP="00B81E7A"/>
    <w:p w:rsidR="00034A49" w:rsidRPr="00B81E7A" w:rsidRDefault="00B81E7A" w:rsidP="00B81E7A">
      <w:pPr>
        <w:tabs>
          <w:tab w:val="left" w:pos="2670"/>
        </w:tabs>
      </w:pPr>
      <w:r>
        <w:tab/>
      </w:r>
    </w:p>
    <w:sectPr w:rsidR="00034A49" w:rsidRPr="00B81E7A" w:rsidSect="009E12C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D9"/>
    <w:rsid w:val="00020475"/>
    <w:rsid w:val="0003441E"/>
    <w:rsid w:val="00034A49"/>
    <w:rsid w:val="001225B9"/>
    <w:rsid w:val="001242CD"/>
    <w:rsid w:val="00143871"/>
    <w:rsid w:val="001F194D"/>
    <w:rsid w:val="001F7375"/>
    <w:rsid w:val="002B44F2"/>
    <w:rsid w:val="002D347C"/>
    <w:rsid w:val="002F32D4"/>
    <w:rsid w:val="002F474C"/>
    <w:rsid w:val="00317407"/>
    <w:rsid w:val="003678BD"/>
    <w:rsid w:val="003B0ADE"/>
    <w:rsid w:val="003E7D44"/>
    <w:rsid w:val="00477FB3"/>
    <w:rsid w:val="004D5106"/>
    <w:rsid w:val="004E506A"/>
    <w:rsid w:val="00550D7E"/>
    <w:rsid w:val="005B58BC"/>
    <w:rsid w:val="005E0EEB"/>
    <w:rsid w:val="00617254"/>
    <w:rsid w:val="00645564"/>
    <w:rsid w:val="006924D9"/>
    <w:rsid w:val="00715BEF"/>
    <w:rsid w:val="00716638"/>
    <w:rsid w:val="007C4575"/>
    <w:rsid w:val="00886D63"/>
    <w:rsid w:val="00890BF1"/>
    <w:rsid w:val="008A6A63"/>
    <w:rsid w:val="009146EB"/>
    <w:rsid w:val="00944820"/>
    <w:rsid w:val="00956983"/>
    <w:rsid w:val="00965AC0"/>
    <w:rsid w:val="009B001B"/>
    <w:rsid w:val="009D6DB2"/>
    <w:rsid w:val="009E12C6"/>
    <w:rsid w:val="00A72BFD"/>
    <w:rsid w:val="00A83DF0"/>
    <w:rsid w:val="00AB21E2"/>
    <w:rsid w:val="00AC14A4"/>
    <w:rsid w:val="00AD14C0"/>
    <w:rsid w:val="00AF67F9"/>
    <w:rsid w:val="00B819AD"/>
    <w:rsid w:val="00B81E7A"/>
    <w:rsid w:val="00B8300D"/>
    <w:rsid w:val="00BF36FD"/>
    <w:rsid w:val="00C322F2"/>
    <w:rsid w:val="00C64B44"/>
    <w:rsid w:val="00CA7C59"/>
    <w:rsid w:val="00CD1180"/>
    <w:rsid w:val="00D07CE4"/>
    <w:rsid w:val="00D52DA0"/>
    <w:rsid w:val="00DC1A2C"/>
    <w:rsid w:val="00DC2EC8"/>
    <w:rsid w:val="00DD2988"/>
    <w:rsid w:val="00DD2EA6"/>
    <w:rsid w:val="00E206A6"/>
    <w:rsid w:val="00EA0E48"/>
    <w:rsid w:val="00F00F9B"/>
    <w:rsid w:val="00F01791"/>
    <w:rsid w:val="00F44A71"/>
    <w:rsid w:val="00FD15A6"/>
    <w:rsid w:val="00FF0A50"/>
    <w:rsid w:val="00FF731E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nhideWhenUsed/>
    <w:qFormat/>
    <w:rsid w:val="00617254"/>
    <w:pPr>
      <w:spacing w:before="100" w:beforeAutospacing="1" w:after="100" w:afterAutospacing="1"/>
      <w:outlineLvl w:val="1"/>
    </w:pPr>
    <w:rPr>
      <w:b/>
      <w:bCs/>
      <w:color w:val="2F4047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6924D9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24D9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617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17254"/>
    <w:rPr>
      <w:rFonts w:ascii="Times New Roman" w:eastAsia="Times New Roman" w:hAnsi="Times New Roman" w:cs="Times New Roman"/>
      <w:b/>
      <w:bCs/>
      <w:color w:val="2F4047"/>
      <w:sz w:val="24"/>
      <w:szCs w:val="24"/>
    </w:rPr>
  </w:style>
  <w:style w:type="paragraph" w:styleId="a3">
    <w:name w:val="Normal (Web)"/>
    <w:basedOn w:val="a"/>
    <w:semiHidden/>
    <w:unhideWhenUsed/>
    <w:rsid w:val="00617254"/>
    <w:pPr>
      <w:spacing w:before="30" w:after="30"/>
    </w:pPr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unhideWhenUsed/>
    <w:rsid w:val="00617254"/>
    <w:pPr>
      <w:spacing w:after="120"/>
      <w:ind w:left="283"/>
    </w:pPr>
    <w:rPr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61725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7254"/>
    <w:rPr>
      <w:color w:val="0000FF"/>
      <w:u w:val="single"/>
    </w:rPr>
  </w:style>
  <w:style w:type="paragraph" w:styleId="a7">
    <w:name w:val="caption"/>
    <w:basedOn w:val="a"/>
    <w:next w:val="a"/>
    <w:qFormat/>
    <w:rsid w:val="00617254"/>
    <w:pPr>
      <w:jc w:val="center"/>
    </w:pPr>
    <w:rPr>
      <w:b/>
      <w:bCs/>
      <w:sz w:val="24"/>
      <w:szCs w:val="24"/>
    </w:rPr>
  </w:style>
  <w:style w:type="table" w:styleId="a8">
    <w:name w:val="Table Grid"/>
    <w:basedOn w:val="a1"/>
    <w:uiPriority w:val="59"/>
    <w:rsid w:val="0061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1725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61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rsid w:val="00617254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617254"/>
    <w:rPr>
      <w:rFonts w:ascii="Tahoma" w:eastAsia="Times New Roman" w:hAnsi="Tahoma" w:cs="Times New Roman"/>
      <w:sz w:val="16"/>
      <w:szCs w:val="16"/>
    </w:rPr>
  </w:style>
  <w:style w:type="paragraph" w:customStyle="1" w:styleId="Bottom">
    <w:name w:val="Bottom"/>
    <w:basedOn w:val="ac"/>
    <w:unhideWhenUsed/>
    <w:rsid w:val="00617254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eastAsia="Times New Roman" w:hAnsi="Verdana"/>
      <w:color w:val="C41C16"/>
      <w:sz w:val="16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172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17254"/>
    <w:rPr>
      <w:rFonts w:ascii="Calibri" w:eastAsia="Calibri" w:hAnsi="Calibri" w:cs="Times New Roman"/>
    </w:rPr>
  </w:style>
  <w:style w:type="paragraph" w:customStyle="1" w:styleId="Pro-Tab">
    <w:name w:val="Pro-Tab"/>
    <w:basedOn w:val="a"/>
    <w:link w:val="Pro-Tab0"/>
    <w:qFormat/>
    <w:rsid w:val="00617254"/>
    <w:pPr>
      <w:spacing w:before="40" w:after="40"/>
    </w:pPr>
    <w:rPr>
      <w:rFonts w:eastAsia="Calibri"/>
      <w:sz w:val="24"/>
    </w:rPr>
  </w:style>
  <w:style w:type="character" w:customStyle="1" w:styleId="Pro-Tab0">
    <w:name w:val="Pro-Tab Знак Знак"/>
    <w:link w:val="Pro-Tab"/>
    <w:locked/>
    <w:rsid w:val="0061725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172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Основной текст + Полужирный"/>
    <w:basedOn w:val="a0"/>
    <w:rsid w:val="00617254"/>
    <w:rPr>
      <w:rFonts w:ascii="Times New Roman" w:hAnsi="Times New Roman" w:cs="Times New Roman"/>
      <w:b/>
      <w:bCs/>
      <w:spacing w:val="0"/>
      <w:sz w:val="25"/>
      <w:szCs w:val="25"/>
      <w:lang w:val="ru-RU" w:eastAsia="ru-RU" w:bidi="ar-SA"/>
    </w:rPr>
  </w:style>
  <w:style w:type="character" w:customStyle="1" w:styleId="af">
    <w:name w:val="Основной текст_"/>
    <w:basedOn w:val="a0"/>
    <w:link w:val="11"/>
    <w:rsid w:val="00617254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617254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customStyle="1" w:styleId="ConsPlusNormal">
    <w:name w:val="ConsPlusNormal"/>
    <w:rsid w:val="00617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617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617254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617254"/>
    <w:rPr>
      <w:color w:val="800080"/>
      <w:u w:val="single"/>
    </w:rPr>
  </w:style>
  <w:style w:type="paragraph" w:customStyle="1" w:styleId="xl66">
    <w:name w:val="xl66"/>
    <w:basedOn w:val="a"/>
    <w:rsid w:val="0061725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1725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1725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17254"/>
    <w:pP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70">
    <w:name w:val="xl70"/>
    <w:basedOn w:val="a"/>
    <w:rsid w:val="00617254"/>
    <w:pP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617254"/>
    <w:pP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617254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17254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79">
    <w:name w:val="xl7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2">
    <w:name w:val="xl8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4">
    <w:name w:val="xl9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5">
    <w:name w:val="xl9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1">
    <w:name w:val="xl10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4">
    <w:name w:val="xl11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24">
    <w:name w:val="xl12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9">
    <w:name w:val="xl12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1">
    <w:name w:val="xl13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2">
    <w:name w:val="xl13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3">
    <w:name w:val="xl13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36">
    <w:name w:val="xl136"/>
    <w:basedOn w:val="a"/>
    <w:rsid w:val="00617254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37">
    <w:name w:val="xl13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8">
    <w:name w:val="xl13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39">
    <w:name w:val="xl13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0">
    <w:name w:val="xl14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1">
    <w:name w:val="xl14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2">
    <w:name w:val="xl14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44">
    <w:name w:val="xl14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9">
    <w:name w:val="xl149"/>
    <w:basedOn w:val="a"/>
    <w:rsid w:val="00617254"/>
    <w:pPr>
      <w:shd w:val="clear" w:color="000000" w:fill="EEECE1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0">
    <w:name w:val="xl15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52">
    <w:name w:val="xl15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54">
    <w:name w:val="xl15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58">
    <w:name w:val="xl15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59">
    <w:name w:val="xl15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60">
    <w:name w:val="xl16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6172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2">
    <w:name w:val="xl16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63">
    <w:name w:val="xl16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617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70">
    <w:name w:val="xl17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71">
    <w:name w:val="xl17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72">
    <w:name w:val="xl17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73">
    <w:name w:val="xl17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74">
    <w:name w:val="xl17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76">
    <w:name w:val="xl17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77">
    <w:name w:val="xl17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78">
    <w:name w:val="xl17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79">
    <w:name w:val="xl17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80">
    <w:name w:val="xl18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81">
    <w:name w:val="xl18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2">
    <w:name w:val="xl18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3">
    <w:name w:val="xl18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4">
    <w:name w:val="xl18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5">
    <w:name w:val="xl18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6">
    <w:name w:val="xl18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87">
    <w:name w:val="xl187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88">
    <w:name w:val="xl18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89">
    <w:name w:val="xl18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90">
    <w:name w:val="xl19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92">
    <w:name w:val="xl19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93">
    <w:name w:val="xl19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94">
    <w:name w:val="xl19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95">
    <w:name w:val="xl19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96">
    <w:name w:val="xl19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7">
    <w:name w:val="xl19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00">
    <w:name w:val="xl20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2">
    <w:name w:val="xl20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3">
    <w:name w:val="xl20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4">
    <w:name w:val="xl20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205">
    <w:name w:val="xl205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06">
    <w:name w:val="xl20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07">
    <w:name w:val="xl20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08">
    <w:name w:val="xl20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09">
    <w:name w:val="xl209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1">
    <w:name w:val="xl21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2">
    <w:name w:val="xl21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13">
    <w:name w:val="xl21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14">
    <w:name w:val="xl21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5">
    <w:name w:val="xl21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6">
    <w:name w:val="xl216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8">
    <w:name w:val="xl21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9">
    <w:name w:val="xl21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20">
    <w:name w:val="xl22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21">
    <w:name w:val="xl221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222">
    <w:name w:val="xl222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23">
    <w:name w:val="xl223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24">
    <w:name w:val="xl22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25">
    <w:name w:val="xl22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226">
    <w:name w:val="xl22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7">
    <w:name w:val="xl227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9">
    <w:name w:val="xl229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0">
    <w:name w:val="xl23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3">
    <w:name w:val="xl23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4">
    <w:name w:val="xl234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6">
    <w:name w:val="xl236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8">
    <w:name w:val="xl238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39">
    <w:name w:val="xl23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0">
    <w:name w:val="xl240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617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42">
    <w:name w:val="xl242"/>
    <w:basedOn w:val="a"/>
    <w:rsid w:val="006172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43">
    <w:name w:val="xl243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44">
    <w:name w:val="xl244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45">
    <w:name w:val="xl245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46">
    <w:name w:val="xl246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47">
    <w:name w:val="xl247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48">
    <w:name w:val="xl248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49">
    <w:name w:val="xl249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250">
    <w:name w:val="xl250"/>
    <w:basedOn w:val="a"/>
    <w:rsid w:val="00617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6172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6172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6172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3A3707744660ED39C4BE2343678981566EDC262D9F677A127206820E0B7AA53EDC4973C756BACFo1Y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39</cp:revision>
  <cp:lastPrinted>2019-11-27T10:29:00Z</cp:lastPrinted>
  <dcterms:created xsi:type="dcterms:W3CDTF">2019-11-27T10:20:00Z</dcterms:created>
  <dcterms:modified xsi:type="dcterms:W3CDTF">2022-11-23T10:16:00Z</dcterms:modified>
</cp:coreProperties>
</file>