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93" w:rsidRDefault="009F0AE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793" w:rsidRPr="000034DB" w:rsidRDefault="0068279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2793" w:rsidRPr="000034DB" w:rsidRDefault="0068279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2793" w:rsidRDefault="009F0AE1">
      <w:pPr>
        <w:pStyle w:val="ConsPlusNonformat"/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682793" w:rsidRDefault="009F0AE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</w:p>
    <w:p w:rsidR="00682793" w:rsidRDefault="0068279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2793" w:rsidRDefault="009F0AE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Мельниковой Ирины Викторовны</w:t>
      </w:r>
    </w:p>
    <w:p w:rsidR="00682793" w:rsidRDefault="009F0A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82793" w:rsidRDefault="009F0A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(Ф.И.О. главы местной администрации городского округа (муниципального района))</w:t>
      </w:r>
    </w:p>
    <w:p w:rsidR="00682793" w:rsidRDefault="00682793">
      <w:pPr>
        <w:pStyle w:val="ConsPlusNonformat"/>
        <w:rPr>
          <w:rFonts w:ascii="Times New Roman" w:hAnsi="Times New Roman" w:cs="Times New Roman"/>
        </w:rPr>
      </w:pPr>
    </w:p>
    <w:p w:rsidR="00682793" w:rsidRDefault="00682793">
      <w:pPr>
        <w:pStyle w:val="ConsPlusNonformat"/>
        <w:rPr>
          <w:rFonts w:ascii="Times New Roman" w:hAnsi="Times New Roman" w:cs="Times New Roman"/>
        </w:rPr>
      </w:pPr>
    </w:p>
    <w:p w:rsidR="00682793" w:rsidRDefault="009F0AE1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Главы Приволжского муниципального района</w:t>
      </w:r>
    </w:p>
    <w:p w:rsidR="00682793" w:rsidRDefault="009F0A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82793" w:rsidRDefault="009F0A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городского округа (муниципального района)</w:t>
      </w:r>
    </w:p>
    <w:p w:rsidR="00682793" w:rsidRDefault="00682793">
      <w:pPr>
        <w:pStyle w:val="ConsPlusNonformat"/>
        <w:jc w:val="center"/>
        <w:rPr>
          <w:rFonts w:ascii="Times New Roman" w:hAnsi="Times New Roman" w:cs="Times New Roman"/>
        </w:rPr>
      </w:pPr>
    </w:p>
    <w:p w:rsidR="00682793" w:rsidRDefault="00682793">
      <w:pPr>
        <w:pStyle w:val="ConsPlusNonformat"/>
        <w:rPr>
          <w:rFonts w:ascii="Times New Roman" w:hAnsi="Times New Roman" w:cs="Times New Roman"/>
        </w:rPr>
      </w:pPr>
    </w:p>
    <w:p w:rsidR="00682793" w:rsidRDefault="009F0AE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682793" w:rsidRDefault="009F0AE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городских округов</w:t>
      </w:r>
    </w:p>
    <w:p w:rsidR="00682793" w:rsidRDefault="009F0AE1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муниципальных районов за 20</w:t>
      </w:r>
      <w:r w:rsidR="004812C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</w:t>
      </w:r>
    </w:p>
    <w:p w:rsidR="00682793" w:rsidRDefault="009F0AE1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значениях на 3-летний период</w:t>
      </w:r>
    </w:p>
    <w:p w:rsidR="00682793" w:rsidRDefault="0068279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793" w:rsidRDefault="009F0AE1">
      <w:pPr>
        <w:pStyle w:val="ConsPlusNonformat"/>
        <w:spacing w:line="360" w:lineRule="auto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              </w:t>
      </w:r>
    </w:p>
    <w:p w:rsidR="00682793" w:rsidRDefault="00682793">
      <w:pPr>
        <w:pStyle w:val="ConsPlusNonformat"/>
        <w:spacing w:line="360" w:lineRule="auto"/>
      </w:pPr>
    </w:p>
    <w:p w:rsidR="00682793" w:rsidRDefault="00682793">
      <w:pPr>
        <w:pStyle w:val="ConsPlusNonformat"/>
        <w:spacing w:line="360" w:lineRule="auto"/>
      </w:pPr>
    </w:p>
    <w:p w:rsidR="00682793" w:rsidRDefault="00682793">
      <w:pPr>
        <w:pStyle w:val="ConsPlusNonformat"/>
        <w:spacing w:line="360" w:lineRule="auto"/>
      </w:pPr>
    </w:p>
    <w:p w:rsidR="00682793" w:rsidRDefault="00682793">
      <w:pPr>
        <w:pStyle w:val="ConsPlusNonformat"/>
        <w:spacing w:line="360" w:lineRule="auto"/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9F0AE1">
      <w:pPr>
        <w:pStyle w:val="ConsPlusNonformat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Приволжского муниципального района</w:t>
      </w:r>
    </w:p>
    <w:p w:rsidR="00682793" w:rsidRDefault="00682793">
      <w:pPr>
        <w:pStyle w:val="ConsPlusNonformat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93" w:rsidRDefault="009F0AE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9F0AE1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F1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5FAC">
        <w:rPr>
          <w:rFonts w:ascii="Times New Roman" w:hAnsi="Times New Roman" w:cs="Times New Roman"/>
          <w:sz w:val="28"/>
          <w:szCs w:val="28"/>
        </w:rPr>
        <w:t>.04.2022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82793" w:rsidRDefault="0068279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682793" w:rsidRDefault="009F0A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                                                                                                                                                                               </w:t>
      </w:r>
    </w:p>
    <w:p w:rsidR="00682793" w:rsidRDefault="0068279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793" w:rsidRPr="009F0AE1" w:rsidRDefault="009F0A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Введение.</w:t>
      </w:r>
    </w:p>
    <w:p w:rsidR="00682793" w:rsidRPr="009F0AE1" w:rsidRDefault="00682793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682793" w:rsidRDefault="009F0A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2793" w:rsidRDefault="009F0A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Общие сведения о Приволжском муниципальном районе.                                                                 </w:t>
      </w:r>
    </w:p>
    <w:p w:rsidR="00682793" w:rsidRDefault="006827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2793" w:rsidRDefault="009F0A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2793" w:rsidRDefault="009F0AE1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Аналитическая записка о результатах деятельности органов местного самоуправления Приволжского муниципального района Ивановской области.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Экономическое развитие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Дошкольное образование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Общее и дополнительное образование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Культура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Физическая культура и спорт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Жилищное строительство и обеспечение граждан жильем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муниципального управления</w:t>
      </w:r>
    </w:p>
    <w:p w:rsidR="00682793" w:rsidRDefault="009F0AE1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Энергосбережение и повышение энергетической эффективности                                                                                               </w:t>
      </w:r>
    </w:p>
    <w:p w:rsidR="00682793" w:rsidRDefault="006827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2793" w:rsidRDefault="0068279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793" w:rsidRDefault="00682793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793" w:rsidRDefault="00682793">
      <w:pPr>
        <w:rPr>
          <w:rFonts w:ascii="Times New Roman" w:hAnsi="Times New Roman"/>
          <w:color w:val="FF0000"/>
          <w:sz w:val="24"/>
          <w:szCs w:val="24"/>
        </w:rPr>
      </w:pPr>
    </w:p>
    <w:p w:rsidR="00682793" w:rsidRDefault="00682793"/>
    <w:p w:rsidR="00682793" w:rsidRDefault="00682793"/>
    <w:p w:rsidR="00682793" w:rsidRDefault="009F0AE1">
      <w:pPr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</w:t>
      </w:r>
    </w:p>
    <w:p w:rsidR="00682793" w:rsidRDefault="00682793"/>
    <w:p w:rsidR="00682793" w:rsidRDefault="00682793"/>
    <w:p w:rsidR="00682793" w:rsidRDefault="00682793"/>
    <w:p w:rsidR="00682793" w:rsidRDefault="00682793"/>
    <w:p w:rsidR="00682793" w:rsidRDefault="00682793"/>
    <w:p w:rsidR="00682793" w:rsidRDefault="00682793"/>
    <w:p w:rsidR="00682793" w:rsidRDefault="009F0AE1">
      <w:pPr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</w:t>
      </w:r>
    </w:p>
    <w:p w:rsidR="00682793" w:rsidRDefault="009F0AE1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  <w:sectPr w:rsidR="00682793">
          <w:pgSz w:w="11906" w:h="16838"/>
          <w:pgMar w:top="1134" w:right="851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</w:t>
      </w:r>
    </w:p>
    <w:p w:rsidR="00682793" w:rsidRDefault="009F0AE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/>
          <w:b/>
          <w:iCs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iCs/>
          <w:sz w:val="32"/>
          <w:szCs w:val="32"/>
        </w:rPr>
        <w:t xml:space="preserve">.                                         </w:t>
      </w:r>
    </w:p>
    <w:p w:rsidR="00682793" w:rsidRPr="0020614C" w:rsidRDefault="009F0A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20614C">
        <w:rPr>
          <w:rFonts w:ascii="Times New Roman" w:hAnsi="Times New Roman"/>
          <w:b/>
          <w:bCs/>
          <w:sz w:val="32"/>
          <w:szCs w:val="32"/>
        </w:rPr>
        <w:t xml:space="preserve">Общие сведения о Приволжском муниципальном районе                                                                                                    </w:t>
      </w:r>
    </w:p>
    <w:p w:rsidR="00682793" w:rsidRPr="0020614C" w:rsidRDefault="00682793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682793" w:rsidRPr="0020614C" w:rsidRDefault="009F0AE1" w:rsidP="00282F1B">
      <w:pPr>
        <w:tabs>
          <w:tab w:val="left" w:pos="6300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614C">
        <w:rPr>
          <w:rFonts w:ascii="Times New Roman" w:hAnsi="Times New Roman"/>
          <w:b/>
          <w:sz w:val="28"/>
          <w:szCs w:val="28"/>
        </w:rPr>
        <w:t>Приволжский муниципальный район расположен</w:t>
      </w:r>
      <w:r w:rsidRPr="0020614C">
        <w:rPr>
          <w:rFonts w:ascii="Times New Roman" w:hAnsi="Times New Roman"/>
          <w:sz w:val="28"/>
          <w:szCs w:val="28"/>
        </w:rPr>
        <w:t xml:space="preserve"> в северной части Ивановской области и граничит с Костромской областью. Р</w:t>
      </w:r>
      <w:r w:rsidRPr="0020614C">
        <w:rPr>
          <w:rFonts w:ascii="Times New Roman" w:hAnsi="Times New Roman"/>
          <w:iCs/>
          <w:sz w:val="28"/>
          <w:szCs w:val="28"/>
        </w:rPr>
        <w:t xml:space="preserve">айон образован в 1983году. Площадь района составляет 601,8 </w:t>
      </w:r>
      <w:proofErr w:type="spellStart"/>
      <w:r w:rsidRPr="0020614C">
        <w:rPr>
          <w:rFonts w:ascii="Times New Roman" w:hAnsi="Times New Roman"/>
          <w:iCs/>
          <w:sz w:val="28"/>
          <w:szCs w:val="28"/>
        </w:rPr>
        <w:t>кв.км</w:t>
      </w:r>
      <w:proofErr w:type="spellEnd"/>
      <w:r w:rsidRPr="0020614C">
        <w:rPr>
          <w:rFonts w:ascii="Times New Roman" w:hAnsi="Times New Roman"/>
          <w:iCs/>
          <w:sz w:val="28"/>
          <w:szCs w:val="28"/>
        </w:rPr>
        <w:t>.</w:t>
      </w:r>
    </w:p>
    <w:p w:rsidR="00682793" w:rsidRPr="0020614C" w:rsidRDefault="009F0AE1" w:rsidP="00282F1B">
      <w:pPr>
        <w:tabs>
          <w:tab w:val="left" w:pos="720"/>
        </w:tabs>
        <w:spacing w:after="0"/>
        <w:ind w:firstLine="709"/>
        <w:jc w:val="both"/>
      </w:pPr>
      <w:r w:rsidRPr="0020614C">
        <w:rPr>
          <w:rFonts w:ascii="Times New Roman" w:hAnsi="Times New Roman"/>
          <w:iCs/>
          <w:sz w:val="28"/>
          <w:szCs w:val="28"/>
        </w:rPr>
        <w:tab/>
      </w:r>
      <w:r w:rsidRPr="0020614C">
        <w:rPr>
          <w:rFonts w:ascii="Times New Roman" w:hAnsi="Times New Roman"/>
          <w:sz w:val="28"/>
          <w:szCs w:val="28"/>
        </w:rPr>
        <w:t xml:space="preserve">Центр города Приволжска находится в 51 километре от областного центра города Иваново. До  Москвы -  360 км. </w:t>
      </w:r>
      <w:r w:rsidRPr="0020614C">
        <w:rPr>
          <w:rFonts w:ascii="Times New Roman" w:hAnsi="Times New Roman"/>
          <w:sz w:val="28"/>
          <w:szCs w:val="28"/>
        </w:rPr>
        <w:tab/>
        <w:t>Расстояние до ближайшей железнодорожной станции Фурманов Северной железной дороги – 20 км., до пристани Плес Волжского речного пароходства – 18</w:t>
      </w:r>
      <w:r w:rsidR="004812C4" w:rsidRPr="0020614C">
        <w:rPr>
          <w:rFonts w:ascii="Times New Roman" w:hAnsi="Times New Roman"/>
          <w:sz w:val="28"/>
          <w:szCs w:val="28"/>
        </w:rPr>
        <w:t xml:space="preserve"> </w:t>
      </w:r>
      <w:r w:rsidRPr="0020614C">
        <w:rPr>
          <w:rFonts w:ascii="Times New Roman" w:hAnsi="Times New Roman"/>
          <w:sz w:val="28"/>
          <w:szCs w:val="28"/>
        </w:rPr>
        <w:t>км. Близость от крупных социально-культурных центров характеризует транспортную доступность, которая способствует развитию промышленности и сельского хозяйства на территории района.</w:t>
      </w:r>
    </w:p>
    <w:p w:rsidR="00682793" w:rsidRPr="0020614C" w:rsidRDefault="009F0AE1" w:rsidP="00282F1B">
      <w:pPr>
        <w:tabs>
          <w:tab w:val="left" w:pos="6300"/>
        </w:tabs>
        <w:spacing w:after="0"/>
        <w:ind w:firstLine="709"/>
        <w:jc w:val="both"/>
      </w:pPr>
      <w:r w:rsidRPr="0020614C">
        <w:rPr>
          <w:rFonts w:ascii="Times New Roman" w:hAnsi="Times New Roman"/>
          <w:iCs/>
          <w:sz w:val="28"/>
          <w:szCs w:val="28"/>
        </w:rPr>
        <w:t xml:space="preserve">В состав района входят 5 поселений: 2 городских поселения (Приволжское городское поселение, </w:t>
      </w:r>
      <w:proofErr w:type="spellStart"/>
      <w:r w:rsidRPr="0020614C">
        <w:rPr>
          <w:rFonts w:ascii="Times New Roman" w:hAnsi="Times New Roman"/>
          <w:iCs/>
          <w:sz w:val="28"/>
          <w:szCs w:val="28"/>
        </w:rPr>
        <w:t>Плёсское</w:t>
      </w:r>
      <w:proofErr w:type="spellEnd"/>
      <w:r w:rsidRPr="0020614C">
        <w:rPr>
          <w:rFonts w:ascii="Times New Roman" w:hAnsi="Times New Roman"/>
          <w:iCs/>
          <w:sz w:val="28"/>
          <w:szCs w:val="28"/>
        </w:rPr>
        <w:t xml:space="preserve"> городское поселение) и 3 сельских поселения (</w:t>
      </w:r>
      <w:proofErr w:type="spellStart"/>
      <w:r w:rsidRPr="0020614C">
        <w:rPr>
          <w:rFonts w:ascii="Times New Roman" w:hAnsi="Times New Roman"/>
          <w:iCs/>
          <w:sz w:val="28"/>
          <w:szCs w:val="28"/>
        </w:rPr>
        <w:t>Ингарское</w:t>
      </w:r>
      <w:proofErr w:type="spellEnd"/>
      <w:r w:rsidRPr="0020614C">
        <w:rPr>
          <w:rFonts w:ascii="Times New Roman" w:hAnsi="Times New Roman"/>
          <w:iCs/>
          <w:sz w:val="28"/>
          <w:szCs w:val="28"/>
        </w:rPr>
        <w:t xml:space="preserve"> сельское поселение, </w:t>
      </w:r>
      <w:proofErr w:type="spellStart"/>
      <w:r w:rsidRPr="0020614C">
        <w:rPr>
          <w:rFonts w:ascii="Times New Roman" w:hAnsi="Times New Roman"/>
          <w:iCs/>
          <w:sz w:val="28"/>
          <w:szCs w:val="28"/>
        </w:rPr>
        <w:t>Новское</w:t>
      </w:r>
      <w:proofErr w:type="spellEnd"/>
      <w:r w:rsidRPr="0020614C">
        <w:rPr>
          <w:rFonts w:ascii="Times New Roman" w:hAnsi="Times New Roman"/>
          <w:iCs/>
          <w:sz w:val="28"/>
          <w:szCs w:val="28"/>
        </w:rPr>
        <w:t xml:space="preserve"> сельское поселение, Рождественское сельское поселение). Всего на территории района расположено 106 населенных пунктов.</w:t>
      </w:r>
    </w:p>
    <w:p w:rsidR="00195A78" w:rsidRPr="0020614C" w:rsidRDefault="00195A78" w:rsidP="00282F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20614C">
        <w:rPr>
          <w:rFonts w:ascii="Times New Roman" w:hAnsi="Times New Roman"/>
          <w:bCs/>
          <w:sz w:val="28"/>
          <w:szCs w:val="28"/>
          <w:lang w:val="x-none"/>
        </w:rPr>
        <w:t>По состоянию на 01.01.202</w:t>
      </w:r>
      <w:r w:rsidRPr="0020614C">
        <w:rPr>
          <w:rFonts w:ascii="Times New Roman" w:hAnsi="Times New Roman"/>
          <w:bCs/>
          <w:sz w:val="28"/>
          <w:szCs w:val="28"/>
        </w:rPr>
        <w:t>2</w:t>
      </w:r>
      <w:r w:rsidRPr="0020614C">
        <w:rPr>
          <w:rFonts w:ascii="Times New Roman" w:hAnsi="Times New Roman"/>
          <w:bCs/>
          <w:sz w:val="28"/>
          <w:szCs w:val="28"/>
          <w:lang w:val="x-none"/>
        </w:rPr>
        <w:t>г. общая численность проживающих в Приволжском муниципальном районе составляла 2</w:t>
      </w:r>
      <w:r w:rsidRPr="0020614C">
        <w:rPr>
          <w:rFonts w:ascii="Times New Roman" w:hAnsi="Times New Roman"/>
          <w:bCs/>
          <w:sz w:val="28"/>
          <w:szCs w:val="28"/>
        </w:rPr>
        <w:t>2</w:t>
      </w:r>
      <w:r w:rsidRPr="0020614C">
        <w:rPr>
          <w:rFonts w:ascii="Times New Roman" w:hAnsi="Times New Roman"/>
          <w:bCs/>
          <w:sz w:val="28"/>
          <w:szCs w:val="28"/>
          <w:lang w:val="x-none"/>
        </w:rPr>
        <w:t xml:space="preserve"> тысяч</w:t>
      </w:r>
      <w:r w:rsidRPr="0020614C">
        <w:rPr>
          <w:rFonts w:ascii="Times New Roman" w:hAnsi="Times New Roman"/>
          <w:bCs/>
          <w:sz w:val="28"/>
          <w:szCs w:val="28"/>
        </w:rPr>
        <w:t>и</w:t>
      </w:r>
      <w:r w:rsidRPr="0020614C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20614C">
        <w:rPr>
          <w:rFonts w:ascii="Times New Roman" w:hAnsi="Times New Roman"/>
          <w:bCs/>
          <w:sz w:val="28"/>
          <w:szCs w:val="28"/>
        </w:rPr>
        <w:t>715</w:t>
      </w:r>
      <w:r w:rsidRPr="0020614C">
        <w:rPr>
          <w:rFonts w:ascii="Times New Roman" w:hAnsi="Times New Roman"/>
          <w:bCs/>
          <w:sz w:val="28"/>
          <w:szCs w:val="28"/>
          <w:lang w:val="x-none"/>
        </w:rPr>
        <w:t xml:space="preserve"> человек</w:t>
      </w:r>
      <w:r w:rsidRPr="0020614C">
        <w:rPr>
          <w:rFonts w:ascii="Times New Roman" w:hAnsi="Times New Roman"/>
          <w:bCs/>
          <w:sz w:val="28"/>
          <w:szCs w:val="28"/>
        </w:rPr>
        <w:t>а</w:t>
      </w:r>
      <w:r w:rsidRPr="0020614C">
        <w:rPr>
          <w:rFonts w:ascii="Times New Roman" w:hAnsi="Times New Roman"/>
          <w:bCs/>
          <w:sz w:val="28"/>
          <w:szCs w:val="28"/>
          <w:lang w:val="x-none"/>
        </w:rPr>
        <w:t>.</w:t>
      </w:r>
    </w:p>
    <w:p w:rsidR="00195A78" w:rsidRPr="0020614C" w:rsidRDefault="00195A78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>Численность муниципальных служащих на 01.01.202</w:t>
      </w:r>
      <w:r w:rsidR="004812C4" w:rsidRPr="0020614C">
        <w:rPr>
          <w:rFonts w:ascii="Times New Roman" w:hAnsi="Times New Roman"/>
          <w:sz w:val="28"/>
          <w:szCs w:val="28"/>
        </w:rPr>
        <w:t>1</w:t>
      </w:r>
      <w:r w:rsidRPr="0020614C">
        <w:rPr>
          <w:rFonts w:ascii="Times New Roman" w:hAnsi="Times New Roman"/>
          <w:sz w:val="28"/>
          <w:szCs w:val="28"/>
        </w:rPr>
        <w:t xml:space="preserve"> составляла 45 человек, на 01.01.202</w:t>
      </w:r>
      <w:r w:rsidR="004812C4" w:rsidRPr="0020614C">
        <w:rPr>
          <w:rFonts w:ascii="Times New Roman" w:hAnsi="Times New Roman"/>
          <w:sz w:val="28"/>
          <w:szCs w:val="28"/>
        </w:rPr>
        <w:t>2</w:t>
      </w:r>
      <w:r w:rsidRPr="0020614C">
        <w:rPr>
          <w:rFonts w:ascii="Times New Roman" w:hAnsi="Times New Roman"/>
          <w:sz w:val="28"/>
          <w:szCs w:val="28"/>
        </w:rPr>
        <w:t xml:space="preserve"> составила также 45 человек.</w:t>
      </w:r>
    </w:p>
    <w:p w:rsidR="00195A78" w:rsidRPr="0020614C" w:rsidRDefault="00195A78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Приволжского муниципального района: </w:t>
      </w:r>
      <w:r w:rsidRPr="0020614C">
        <w:rPr>
          <w:rFonts w:ascii="Times New Roman" w:hAnsi="Times New Roman"/>
          <w:sz w:val="28"/>
          <w:szCs w:val="28"/>
          <w:lang w:val="en-US"/>
        </w:rPr>
        <w:t>www</w:t>
      </w:r>
      <w:r w:rsidRPr="0020614C">
        <w:rPr>
          <w:rFonts w:ascii="Times New Roman" w:hAnsi="Times New Roman"/>
          <w:sz w:val="28"/>
          <w:szCs w:val="28"/>
        </w:rPr>
        <w:t>.</w:t>
      </w:r>
      <w:proofErr w:type="spellStart"/>
      <w:r w:rsidRPr="0020614C">
        <w:rPr>
          <w:rFonts w:ascii="Times New Roman" w:hAnsi="Times New Roman"/>
          <w:sz w:val="28"/>
          <w:szCs w:val="28"/>
          <w:lang w:val="en-US"/>
        </w:rPr>
        <w:t>privadmin</w:t>
      </w:r>
      <w:proofErr w:type="spellEnd"/>
      <w:r w:rsidRPr="0020614C">
        <w:rPr>
          <w:rFonts w:ascii="Times New Roman" w:hAnsi="Times New Roman"/>
          <w:sz w:val="28"/>
          <w:szCs w:val="28"/>
        </w:rPr>
        <w:t>.</w:t>
      </w:r>
      <w:proofErr w:type="spellStart"/>
      <w:r w:rsidRPr="002061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0614C">
        <w:rPr>
          <w:rFonts w:ascii="Times New Roman" w:hAnsi="Times New Roman"/>
          <w:sz w:val="28"/>
          <w:szCs w:val="28"/>
        </w:rPr>
        <w:t>.</w:t>
      </w:r>
    </w:p>
    <w:p w:rsidR="00195A78" w:rsidRPr="0020614C" w:rsidRDefault="00195A78" w:rsidP="00282F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Наибольший удельный вес в структуре экономики имеют ювелирные предприятия. </w:t>
      </w:r>
    </w:p>
    <w:p w:rsidR="00195A78" w:rsidRPr="0020614C" w:rsidRDefault="00195A78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  <w:lang w:val="x-none"/>
        </w:rPr>
        <w:t xml:space="preserve">Одним из ведущих предприятий ювелирной отрасли в районе является </w:t>
      </w:r>
      <w:r w:rsidRPr="0020614C">
        <w:rPr>
          <w:rFonts w:ascii="Times New Roman" w:hAnsi="Times New Roman"/>
          <w:sz w:val="28"/>
          <w:szCs w:val="28"/>
        </w:rPr>
        <w:t>ЗАО «</w:t>
      </w:r>
      <w:r w:rsidRPr="0020614C">
        <w:rPr>
          <w:rFonts w:ascii="Times New Roman" w:hAnsi="Times New Roman"/>
          <w:sz w:val="28"/>
          <w:szCs w:val="28"/>
          <w:lang w:val="x-none"/>
        </w:rPr>
        <w:t xml:space="preserve">Приволжский  ювелирный  завод «Красная Пресня». </w:t>
      </w:r>
      <w:r w:rsidRPr="0020614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95A78" w:rsidRPr="0020614C" w:rsidRDefault="00195A78" w:rsidP="00282F1B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614C">
        <w:rPr>
          <w:rFonts w:ascii="Times New Roman" w:hAnsi="Times New Roman"/>
          <w:sz w:val="28"/>
          <w:szCs w:val="28"/>
        </w:rPr>
        <w:t xml:space="preserve">          Объем отгруженной продукции собственного производства предприятия на 01.01.2022г. составил 714,2 млн.</w:t>
      </w:r>
      <w:r w:rsidR="004812C4" w:rsidRPr="0020614C">
        <w:rPr>
          <w:rFonts w:ascii="Times New Roman" w:hAnsi="Times New Roman"/>
          <w:sz w:val="28"/>
          <w:szCs w:val="28"/>
        </w:rPr>
        <w:t xml:space="preserve"> </w:t>
      </w:r>
      <w:r w:rsidRPr="0020614C">
        <w:rPr>
          <w:rFonts w:ascii="Times New Roman" w:hAnsi="Times New Roman"/>
          <w:sz w:val="28"/>
          <w:szCs w:val="28"/>
        </w:rPr>
        <w:t xml:space="preserve">рублей, </w:t>
      </w:r>
      <w:proofErr w:type="gramStart"/>
      <w:r w:rsidRPr="0020614C">
        <w:rPr>
          <w:rFonts w:ascii="Times New Roman" w:hAnsi="Times New Roman"/>
          <w:sz w:val="28"/>
          <w:szCs w:val="28"/>
        </w:rPr>
        <w:t>что  составляет</w:t>
      </w:r>
      <w:proofErr w:type="gramEnd"/>
      <w:r w:rsidRPr="0020614C">
        <w:rPr>
          <w:rFonts w:ascii="Times New Roman" w:hAnsi="Times New Roman"/>
          <w:sz w:val="28"/>
          <w:szCs w:val="28"/>
        </w:rPr>
        <w:t xml:space="preserve"> 116,6 % к уровню прошлого года.</w:t>
      </w:r>
    </w:p>
    <w:p w:rsidR="00195A78" w:rsidRPr="0020614C" w:rsidRDefault="00195A78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      </w:t>
      </w:r>
      <w:r w:rsidRPr="0020614C">
        <w:rPr>
          <w:rFonts w:ascii="Times New Roman" w:hAnsi="Times New Roman"/>
          <w:sz w:val="28"/>
          <w:szCs w:val="28"/>
          <w:lang w:val="x-none"/>
        </w:rPr>
        <w:t xml:space="preserve">Объем отгруженной продукции в  швейном производстве в отчетном году составил более </w:t>
      </w:r>
      <w:r w:rsidRPr="0020614C">
        <w:rPr>
          <w:rFonts w:ascii="Times New Roman" w:hAnsi="Times New Roman"/>
          <w:sz w:val="28"/>
          <w:szCs w:val="28"/>
        </w:rPr>
        <w:t xml:space="preserve">26,9 </w:t>
      </w:r>
      <w:r w:rsidRPr="0020614C">
        <w:rPr>
          <w:rFonts w:ascii="Times New Roman" w:hAnsi="Times New Roman"/>
          <w:sz w:val="28"/>
          <w:szCs w:val="28"/>
          <w:lang w:val="x-none"/>
        </w:rPr>
        <w:t>млн. рублей</w:t>
      </w:r>
      <w:r w:rsidRPr="0020614C">
        <w:rPr>
          <w:rFonts w:ascii="Times New Roman" w:hAnsi="Times New Roman"/>
          <w:sz w:val="28"/>
          <w:szCs w:val="28"/>
        </w:rPr>
        <w:t>, что составляет 134,5 %  к уровню  2020 года.</w:t>
      </w:r>
    </w:p>
    <w:p w:rsidR="00C758B7" w:rsidRDefault="00C758B7" w:rsidP="00282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 20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 год в бюджет Приволжского муниципального района поступил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> налог на доходы физических лиц в сумме 66,2</w:t>
      </w:r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 xml:space="preserve"> млн. рублей </w:t>
      </w:r>
      <w:proofErr w:type="gramStart"/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налогов,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>  единый</w:t>
      </w:r>
      <w:proofErr w:type="gramEnd"/>
      <w:r w:rsidRPr="0020614C">
        <w:rPr>
          <w:rFonts w:ascii="Times New Roman" w:hAnsi="Times New Roman"/>
          <w:sz w:val="28"/>
          <w:szCs w:val="28"/>
          <w:shd w:val="clear" w:color="auto" w:fill="FFFFFF"/>
        </w:rPr>
        <w:t xml:space="preserve"> налог на вменённый доход </w:t>
      </w:r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в сумме 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>2,0</w:t>
      </w:r>
      <w:r w:rsidRPr="0020614C">
        <w:rPr>
          <w:rFonts w:ascii="Times New Roman" w:hAnsi="Times New Roman"/>
          <w:sz w:val="28"/>
          <w:szCs w:val="28"/>
          <w:shd w:val="clear" w:color="auto" w:fill="FFFFFF"/>
          <w:lang w:val="x-none"/>
        </w:rPr>
        <w:t> млн. рублей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 xml:space="preserve"> и н</w:t>
      </w:r>
      <w:r w:rsidRPr="0020614C">
        <w:rPr>
          <w:rFonts w:ascii="Times New Roman" w:eastAsia="Calibri" w:hAnsi="Times New Roman"/>
          <w:sz w:val="28"/>
          <w:szCs w:val="28"/>
        </w:rPr>
        <w:t>алог, взимаемый в связи с применением упрощенной системы налогообложения в сумме 4,5 млн. руб.</w:t>
      </w:r>
    </w:p>
    <w:p w:rsidR="002E7030" w:rsidRPr="0020614C" w:rsidRDefault="002E7030" w:rsidP="00282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812C4" w:rsidRPr="0020614C" w:rsidRDefault="004812C4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614C">
        <w:rPr>
          <w:rFonts w:ascii="Times New Roman" w:hAnsi="Times New Roman"/>
          <w:sz w:val="28"/>
          <w:szCs w:val="28"/>
        </w:rPr>
        <w:lastRenderedPageBreak/>
        <w:t>Основной политикой приоритетных направлений своей работы администрация считает создание благоприятных условий для привлечения инвестиций в район</w:t>
      </w:r>
    </w:p>
    <w:p w:rsidR="004812C4" w:rsidRPr="0020614C" w:rsidRDefault="004812C4" w:rsidP="00282F1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614C">
        <w:rPr>
          <w:sz w:val="28"/>
          <w:szCs w:val="28"/>
        </w:rPr>
        <w:t xml:space="preserve">          </w:t>
      </w:r>
      <w:r w:rsidRPr="0020614C">
        <w:rPr>
          <w:rFonts w:ascii="Times New Roman" w:hAnsi="Times New Roman"/>
          <w:sz w:val="28"/>
          <w:szCs w:val="28"/>
        </w:rPr>
        <w:t>На территории Приволжского муниципального района 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 Основную долю в общем объеме инвестиций составляют собственные средства, их процент в общем объеме составляет 70,6 %.</w:t>
      </w:r>
    </w:p>
    <w:p w:rsidR="004812C4" w:rsidRPr="0020614C" w:rsidRDefault="004812C4" w:rsidP="00282F1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        Для привлечения потенциальных инвесторов на территории района сформированы зоны под промышленную застройку, для многих инвестиционных проектов есть необходимая инфраструктура. </w:t>
      </w:r>
    </w:p>
    <w:p w:rsidR="00682793" w:rsidRPr="0020614C" w:rsidRDefault="00682793" w:rsidP="00282F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793" w:rsidRPr="0020614C" w:rsidRDefault="00682793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793" w:rsidRPr="0020614C" w:rsidRDefault="00682793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793" w:rsidRPr="0020614C" w:rsidRDefault="009F0AE1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682793" w:rsidRPr="0020614C">
          <w:pgSz w:w="11906" w:h="16838"/>
          <w:pgMar w:top="1134" w:right="851" w:bottom="1134" w:left="1134" w:header="0" w:footer="0" w:gutter="0"/>
          <w:cols w:space="720"/>
          <w:formProt w:val="0"/>
          <w:docGrid w:linePitch="360"/>
        </w:sectPr>
      </w:pPr>
      <w:r w:rsidRPr="0020614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682793" w:rsidRPr="0020614C" w:rsidRDefault="009F0AE1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20614C">
        <w:rPr>
          <w:rFonts w:ascii="Times New Roman" w:hAnsi="Times New Roman"/>
          <w:b/>
          <w:bCs/>
          <w:sz w:val="32"/>
          <w:szCs w:val="32"/>
        </w:rPr>
        <w:lastRenderedPageBreak/>
        <w:t xml:space="preserve">Раздел </w:t>
      </w:r>
      <w:r w:rsidRPr="0020614C"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 w:rsidRPr="0020614C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682793" w:rsidRPr="0020614C" w:rsidRDefault="009F0AE1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20614C">
        <w:rPr>
          <w:rFonts w:ascii="Times New Roman" w:hAnsi="Times New Roman"/>
          <w:b/>
          <w:bCs/>
          <w:sz w:val="32"/>
          <w:szCs w:val="32"/>
        </w:rPr>
        <w:t>Аналитическая записка о результатах деятельности органов местного самоуправления Приволжского муниципального района Ивановской области.</w:t>
      </w:r>
    </w:p>
    <w:p w:rsidR="00682793" w:rsidRPr="0020614C" w:rsidRDefault="00682793" w:rsidP="00282F1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793" w:rsidRPr="0020614C" w:rsidRDefault="009F0AE1" w:rsidP="00282F1B">
      <w:pPr>
        <w:numPr>
          <w:ilvl w:val="0"/>
          <w:numId w:val="3"/>
        </w:numPr>
        <w:spacing w:after="0"/>
        <w:ind w:left="0" w:firstLine="0"/>
        <w:jc w:val="center"/>
      </w:pPr>
      <w:r w:rsidRPr="002061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614C">
        <w:rPr>
          <w:rFonts w:ascii="Times New Roman" w:hAnsi="Times New Roman"/>
          <w:b/>
          <w:bCs/>
          <w:sz w:val="32"/>
          <w:szCs w:val="32"/>
        </w:rPr>
        <w:t>Экономическое развитие</w:t>
      </w:r>
    </w:p>
    <w:p w:rsidR="00CD64D1" w:rsidRPr="0020614C" w:rsidRDefault="00CD64D1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Экономическое состояние района в наибольшей степени определяется деятельностью промышленных предприятий. Основными отраслями промышленности являются: ювелирное производство, текстильное и швейное производства. </w:t>
      </w:r>
    </w:p>
    <w:p w:rsidR="00CD64D1" w:rsidRPr="0020614C" w:rsidRDefault="00CD64D1" w:rsidP="00282F1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           Объем отгруженной продукции в промышленности всеми предприятиями района за 2021 год составил 1500,1 млн.</w:t>
      </w:r>
      <w:r w:rsidR="004812C4" w:rsidRPr="0020614C">
        <w:rPr>
          <w:rFonts w:ascii="Times New Roman" w:hAnsi="Times New Roman"/>
          <w:sz w:val="28"/>
          <w:szCs w:val="28"/>
        </w:rPr>
        <w:t xml:space="preserve"> </w:t>
      </w:r>
      <w:r w:rsidRPr="0020614C">
        <w:rPr>
          <w:rFonts w:ascii="Times New Roman" w:hAnsi="Times New Roman"/>
          <w:sz w:val="28"/>
          <w:szCs w:val="28"/>
        </w:rPr>
        <w:t xml:space="preserve">рублей или 119,4 % к уровню 2020 года в действующих ценах.   </w:t>
      </w:r>
    </w:p>
    <w:p w:rsidR="00CD64D1" w:rsidRPr="0020614C" w:rsidRDefault="00CD64D1" w:rsidP="00282F1B">
      <w:pPr>
        <w:pStyle w:val="ac"/>
        <w:spacing w:line="276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Hlk519867403"/>
      <w:r w:rsidRPr="0020614C">
        <w:rPr>
          <w:rFonts w:ascii="Times New Roman" w:hAnsi="Times New Roman"/>
          <w:sz w:val="28"/>
          <w:szCs w:val="28"/>
        </w:rPr>
        <w:t xml:space="preserve">          </w:t>
      </w:r>
      <w:r w:rsidRPr="0020614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2021 году в структуре обрабатывающего производства сохранился наибольший удельный вес ювелирной промышленности – 67,2 %, швейное производство занимает в структуре 2,5 %, доля производства пищевой продукции –30,3 %.</w:t>
      </w:r>
    </w:p>
    <w:bookmarkEnd w:id="0"/>
    <w:p w:rsidR="00CD64D1" w:rsidRPr="0020614C" w:rsidRDefault="00CD64D1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>Оборот торговли за январь – декабрь 2021 года составил свыше 1 280 млн. рублей или 117% к периоду прошлого года в фактических ценах.           Среднесписочная численность работников крупных и средних предприятий за отчётный год составила 3 тыс. 064 человека.</w:t>
      </w:r>
    </w:p>
    <w:p w:rsidR="00CD64D1" w:rsidRPr="0020614C" w:rsidRDefault="00CD64D1" w:rsidP="00282F1B">
      <w:r w:rsidRPr="0020614C">
        <w:rPr>
          <w:rFonts w:ascii="Times New Roman" w:hAnsi="Times New Roman"/>
          <w:sz w:val="28"/>
          <w:szCs w:val="28"/>
        </w:rPr>
        <w:t xml:space="preserve">В 2021 году уполномоченным органом администрации района размещено 144 муниципальных заказа. Начальная цена всех закупок - более 157 млн. рублей. Заключено контрактов на сумму более 136 млн. рублей. </w:t>
      </w:r>
      <w:r w:rsidR="004812C4" w:rsidRPr="0020614C">
        <w:rPr>
          <w:rFonts w:ascii="Times New Roman" w:hAnsi="Times New Roman"/>
          <w:sz w:val="28"/>
          <w:szCs w:val="28"/>
        </w:rPr>
        <w:t>Экономия бюджетных средств составила около 11 млн. рублей.</w:t>
      </w:r>
    </w:p>
    <w:p w:rsidR="00CD64D1" w:rsidRPr="0020614C" w:rsidRDefault="00CD64D1" w:rsidP="00282F1B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</w:rPr>
        <w:t xml:space="preserve">         </w:t>
      </w:r>
      <w:r w:rsidRPr="0020614C">
        <w:rPr>
          <w:rFonts w:ascii="Times New Roman" w:hAnsi="Times New Roman"/>
          <w:b/>
          <w:bCs/>
          <w:sz w:val="28"/>
          <w:szCs w:val="28"/>
        </w:rPr>
        <w:t xml:space="preserve">1) Число субъектов малого и среднего предпринимательства в расчёте на 10 тыс. человек населения </w:t>
      </w:r>
      <w:r w:rsidRPr="0020614C">
        <w:rPr>
          <w:rFonts w:ascii="Times New Roman" w:hAnsi="Times New Roman"/>
          <w:bCs/>
          <w:sz w:val="28"/>
          <w:szCs w:val="28"/>
        </w:rPr>
        <w:t>в 2021 году составило 252 единицы, что на 4,3% меньше, чем в 2020 году. Снижение показателя обусловлено переходом ИП в самозанятых граждан.</w:t>
      </w:r>
    </w:p>
    <w:p w:rsidR="00CD64D1" w:rsidRPr="0020614C" w:rsidRDefault="00CD64D1" w:rsidP="00282F1B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0614C">
        <w:rPr>
          <w:rFonts w:ascii="Times New Roman" w:hAnsi="Times New Roman"/>
          <w:b/>
          <w:bCs/>
          <w:sz w:val="28"/>
          <w:szCs w:val="28"/>
        </w:rPr>
        <w:t xml:space="preserve">Доля   среднесписочной   численности   работников </w:t>
      </w:r>
      <w:proofErr w:type="gramStart"/>
      <w:r w:rsidR="004812C4" w:rsidRPr="0020614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614C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End"/>
      <w:r w:rsidRPr="0020614C">
        <w:rPr>
          <w:rFonts w:ascii="Times New Roman" w:hAnsi="Times New Roman"/>
          <w:b/>
          <w:bCs/>
          <w:sz w:val="28"/>
          <w:szCs w:val="28"/>
        </w:rPr>
        <w:t>без     внешних</w:t>
      </w:r>
    </w:p>
    <w:p w:rsidR="00CD64D1" w:rsidRPr="0020614C" w:rsidRDefault="00CD64D1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b/>
          <w:bCs/>
          <w:sz w:val="28"/>
          <w:szCs w:val="28"/>
        </w:rPr>
        <w:t xml:space="preserve">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 w:rsidRPr="0020614C">
        <w:rPr>
          <w:rFonts w:ascii="Times New Roman" w:hAnsi="Times New Roman"/>
          <w:bCs/>
          <w:sz w:val="28"/>
          <w:szCs w:val="28"/>
        </w:rPr>
        <w:t xml:space="preserve">за 2021 </w:t>
      </w:r>
      <w:proofErr w:type="gramStart"/>
      <w:r w:rsidRPr="0020614C">
        <w:rPr>
          <w:rFonts w:ascii="Times New Roman" w:hAnsi="Times New Roman"/>
          <w:bCs/>
          <w:sz w:val="28"/>
          <w:szCs w:val="28"/>
        </w:rPr>
        <w:t>год  составила</w:t>
      </w:r>
      <w:proofErr w:type="gramEnd"/>
      <w:r w:rsidRPr="0020614C">
        <w:rPr>
          <w:rFonts w:ascii="Times New Roman" w:hAnsi="Times New Roman"/>
          <w:bCs/>
          <w:sz w:val="28"/>
          <w:szCs w:val="28"/>
        </w:rPr>
        <w:t xml:space="preserve"> 29,5 %, что составляет 99 % к уровню  2020 года. Снижение показателя обусловлено переводом недобросовестных работодателей сотрудников на неполный рабочий день, прекращение трудовых отношений.</w:t>
      </w:r>
    </w:p>
    <w:p w:rsidR="00CD64D1" w:rsidRPr="0020614C" w:rsidRDefault="00CD64D1" w:rsidP="00282F1B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b/>
          <w:sz w:val="28"/>
          <w:szCs w:val="28"/>
        </w:rPr>
        <w:t>Объем инвестиций в основной капитал (за исключением</w:t>
      </w:r>
      <w:r w:rsidRPr="0020614C">
        <w:rPr>
          <w:rFonts w:ascii="Times New Roman" w:hAnsi="Times New Roman"/>
          <w:sz w:val="28"/>
          <w:szCs w:val="28"/>
        </w:rPr>
        <w:t xml:space="preserve"> </w:t>
      </w:r>
      <w:r w:rsidRPr="0020614C">
        <w:rPr>
          <w:rFonts w:ascii="Times New Roman" w:hAnsi="Times New Roman"/>
          <w:b/>
          <w:sz w:val="28"/>
          <w:szCs w:val="28"/>
        </w:rPr>
        <w:t>бюджетных</w:t>
      </w:r>
    </w:p>
    <w:p w:rsidR="00CD64D1" w:rsidRPr="0020614C" w:rsidRDefault="00CD64D1" w:rsidP="00282F1B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b/>
          <w:sz w:val="28"/>
          <w:szCs w:val="28"/>
        </w:rPr>
        <w:lastRenderedPageBreak/>
        <w:t xml:space="preserve">средств) в расчете на 1 жителя </w:t>
      </w:r>
      <w:r w:rsidRPr="0020614C">
        <w:rPr>
          <w:rFonts w:ascii="Times New Roman" w:hAnsi="Times New Roman"/>
          <w:sz w:val="28"/>
          <w:szCs w:val="28"/>
        </w:rPr>
        <w:t>составил в 202</w:t>
      </w:r>
      <w:r w:rsidR="00C153CF" w:rsidRPr="0020614C">
        <w:rPr>
          <w:rFonts w:ascii="Times New Roman" w:hAnsi="Times New Roman"/>
          <w:sz w:val="28"/>
          <w:szCs w:val="28"/>
        </w:rPr>
        <w:t>1</w:t>
      </w:r>
      <w:r w:rsidRPr="0020614C">
        <w:rPr>
          <w:rFonts w:ascii="Times New Roman" w:hAnsi="Times New Roman"/>
          <w:sz w:val="28"/>
          <w:szCs w:val="28"/>
        </w:rPr>
        <w:t xml:space="preserve"> году 6572,7 рублей. В 2020 году данный показатель составлял 4606 рубля. Увеличение </w:t>
      </w:r>
      <w:proofErr w:type="gramStart"/>
      <w:r w:rsidRPr="0020614C">
        <w:rPr>
          <w:rFonts w:ascii="Times New Roman" w:hAnsi="Times New Roman"/>
          <w:sz w:val="28"/>
          <w:szCs w:val="28"/>
        </w:rPr>
        <w:t>данного  показателя</w:t>
      </w:r>
      <w:proofErr w:type="gramEnd"/>
      <w:r w:rsidRPr="0020614C">
        <w:rPr>
          <w:rFonts w:ascii="Times New Roman" w:hAnsi="Times New Roman"/>
          <w:sz w:val="28"/>
          <w:szCs w:val="28"/>
        </w:rPr>
        <w:t xml:space="preserve"> по отношению к предыдущему году составило 142,7 %, что связано со с</w:t>
      </w:r>
      <w:r w:rsidRPr="0020614C">
        <w:rPr>
          <w:rFonts w:ascii="Times New Roman" w:hAnsi="Times New Roman"/>
          <w:sz w:val="28"/>
          <w:szCs w:val="28"/>
          <w:shd w:val="clear" w:color="auto" w:fill="FFFFFF"/>
        </w:rPr>
        <w:t xml:space="preserve">ложившейся </w:t>
      </w:r>
      <w:proofErr w:type="spellStart"/>
      <w:r w:rsidRPr="0020614C">
        <w:rPr>
          <w:rFonts w:ascii="Times New Roman" w:hAnsi="Times New Roman"/>
          <w:sz w:val="28"/>
          <w:szCs w:val="28"/>
          <w:shd w:val="clear" w:color="auto" w:fill="FFFFFF"/>
        </w:rPr>
        <w:t>санитарно</w:t>
      </w:r>
      <w:proofErr w:type="spellEnd"/>
      <w:r w:rsidRPr="0020614C">
        <w:rPr>
          <w:rFonts w:ascii="Times New Roman" w:hAnsi="Times New Roman"/>
          <w:sz w:val="28"/>
          <w:szCs w:val="28"/>
          <w:shd w:val="clear" w:color="auto" w:fill="FFFFFF"/>
        </w:rPr>
        <w:t xml:space="preserve"> – эпидемиологической обстановке в стране и мире в 2020 году.</w:t>
      </w:r>
      <w:r w:rsidRPr="0020614C">
        <w:rPr>
          <w:rFonts w:ascii="Times New Roman" w:hAnsi="Times New Roman"/>
          <w:sz w:val="28"/>
          <w:szCs w:val="28"/>
        </w:rPr>
        <w:t xml:space="preserve"> </w:t>
      </w:r>
    </w:p>
    <w:p w:rsidR="00633B70" w:rsidRPr="0020614C" w:rsidRDefault="00633B70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b/>
          <w:bCs/>
          <w:sz w:val="28"/>
          <w:szCs w:val="28"/>
        </w:rPr>
        <w:t>4)</w:t>
      </w:r>
      <w:r w:rsidRPr="0020614C">
        <w:rPr>
          <w:rFonts w:ascii="Times New Roman" w:hAnsi="Times New Roman"/>
          <w:b/>
          <w:sz w:val="28"/>
          <w:szCs w:val="28"/>
        </w:rPr>
        <w:t xml:space="preserve"> Доля площади земельных участков, являющихся объектами налогообложения земельным налогом, в общей площади территории муниципального района </w:t>
      </w:r>
      <w:r w:rsidRPr="0020614C">
        <w:rPr>
          <w:rFonts w:ascii="Times New Roman" w:hAnsi="Times New Roman"/>
          <w:sz w:val="28"/>
          <w:szCs w:val="28"/>
        </w:rPr>
        <w:t>в 2021 составила 39,2%.</w:t>
      </w:r>
    </w:p>
    <w:p w:rsidR="00633B70" w:rsidRPr="0020614C" w:rsidRDefault="00633B70" w:rsidP="00282F1B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614C">
        <w:rPr>
          <w:rFonts w:ascii="Times New Roman" w:hAnsi="Times New Roman"/>
          <w:sz w:val="28"/>
          <w:szCs w:val="28"/>
          <w:shd w:val="clear" w:color="auto" w:fill="FFFFFF"/>
        </w:rPr>
        <w:t xml:space="preserve">За период 2021 года в собственность были предоставлены земельные участки общей площадью 4,41 га </w:t>
      </w:r>
      <w:r w:rsidRPr="0020614C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D64D1" w:rsidRPr="0020614C" w:rsidRDefault="00CD64D1" w:rsidP="00282F1B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614C">
        <w:rPr>
          <w:rFonts w:ascii="Times New Roman" w:hAnsi="Times New Roman"/>
          <w:b/>
          <w:sz w:val="28"/>
          <w:szCs w:val="28"/>
        </w:rPr>
        <w:tab/>
        <w:t xml:space="preserve">5) Доля прибыльных сельскохозяйственных организаций в общем их числе </w:t>
      </w:r>
      <w:r w:rsidRPr="0020614C">
        <w:rPr>
          <w:rFonts w:ascii="Times New Roman" w:hAnsi="Times New Roman"/>
          <w:sz w:val="28"/>
          <w:szCs w:val="28"/>
        </w:rPr>
        <w:t xml:space="preserve">составила 75 %, что ниже уровня прошлого года на 25%. Снижение показателя связано с засушливым летом 2021 года. Часть посевов </w:t>
      </w:r>
      <w:proofErr w:type="spellStart"/>
      <w:r w:rsidRPr="0020614C">
        <w:rPr>
          <w:rFonts w:ascii="Times New Roman" w:hAnsi="Times New Roman"/>
          <w:sz w:val="28"/>
          <w:szCs w:val="28"/>
        </w:rPr>
        <w:t>сельхозкультур</w:t>
      </w:r>
      <w:proofErr w:type="spellEnd"/>
      <w:r w:rsidRPr="0020614C">
        <w:rPr>
          <w:rFonts w:ascii="Times New Roman" w:hAnsi="Times New Roman"/>
          <w:sz w:val="28"/>
          <w:szCs w:val="28"/>
        </w:rPr>
        <w:t xml:space="preserve"> погибла, это привело к увеличению затрат и снижению доли прибыльных предприятий. </w:t>
      </w:r>
    </w:p>
    <w:p w:rsidR="00CD64D1" w:rsidRPr="00BE576E" w:rsidRDefault="00CD64D1" w:rsidP="00282F1B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BE576E">
        <w:rPr>
          <w:rFonts w:ascii="Times New Roman" w:hAnsi="Times New Roman"/>
          <w:b/>
          <w:sz w:val="28"/>
          <w:szCs w:val="28"/>
        </w:rPr>
        <w:t>Доля протяженности автомобильных дорог общего пользования</w:t>
      </w:r>
    </w:p>
    <w:p w:rsidR="00CD64D1" w:rsidRPr="00BE576E" w:rsidRDefault="00CD64D1" w:rsidP="00282F1B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E576E">
        <w:rPr>
          <w:rFonts w:ascii="Times New Roman" w:hAnsi="Times New Roman"/>
          <w:b/>
          <w:sz w:val="28"/>
          <w:szCs w:val="28"/>
        </w:rPr>
        <w:t>местного значения, не отвечающих нормативным требованиям, в общей протяженности автомобильных дорог автомобильных дорог общего пользования местного значения</w:t>
      </w:r>
      <w:r w:rsidRPr="00BE576E">
        <w:rPr>
          <w:rFonts w:ascii="Times New Roman" w:hAnsi="Times New Roman"/>
          <w:sz w:val="28"/>
          <w:szCs w:val="28"/>
        </w:rPr>
        <w:t xml:space="preserve"> составила в 202</w:t>
      </w:r>
      <w:r w:rsidR="00BE576E" w:rsidRPr="00BE576E">
        <w:rPr>
          <w:rFonts w:ascii="Times New Roman" w:hAnsi="Times New Roman"/>
          <w:sz w:val="28"/>
          <w:szCs w:val="28"/>
        </w:rPr>
        <w:t>1</w:t>
      </w:r>
      <w:r w:rsidRPr="00BE576E">
        <w:rPr>
          <w:rFonts w:ascii="Times New Roman" w:hAnsi="Times New Roman"/>
          <w:sz w:val="28"/>
          <w:szCs w:val="28"/>
        </w:rPr>
        <w:t xml:space="preserve"> году </w:t>
      </w:r>
      <w:r w:rsidR="00BE576E" w:rsidRPr="00BE576E">
        <w:rPr>
          <w:rFonts w:ascii="Times New Roman" w:hAnsi="Times New Roman"/>
          <w:sz w:val="28"/>
          <w:szCs w:val="28"/>
        </w:rPr>
        <w:t>18</w:t>
      </w:r>
      <w:r w:rsidRPr="00BE576E">
        <w:rPr>
          <w:rFonts w:ascii="Times New Roman" w:hAnsi="Times New Roman"/>
          <w:sz w:val="28"/>
          <w:szCs w:val="28"/>
        </w:rPr>
        <w:t>,</w:t>
      </w:r>
      <w:r w:rsidR="00BE576E" w:rsidRPr="00BE576E">
        <w:rPr>
          <w:rFonts w:ascii="Times New Roman" w:hAnsi="Times New Roman"/>
          <w:sz w:val="28"/>
          <w:szCs w:val="28"/>
        </w:rPr>
        <w:t>14</w:t>
      </w:r>
      <w:r w:rsidRPr="00BE576E">
        <w:rPr>
          <w:rFonts w:ascii="Times New Roman" w:hAnsi="Times New Roman"/>
          <w:sz w:val="28"/>
          <w:szCs w:val="28"/>
        </w:rPr>
        <w:t>%, в 20</w:t>
      </w:r>
      <w:r w:rsidR="00BE576E" w:rsidRPr="00BE576E">
        <w:rPr>
          <w:rFonts w:ascii="Times New Roman" w:hAnsi="Times New Roman"/>
          <w:sz w:val="28"/>
          <w:szCs w:val="28"/>
        </w:rPr>
        <w:t>20</w:t>
      </w:r>
      <w:r w:rsidRPr="00BE576E">
        <w:rPr>
          <w:rFonts w:ascii="Times New Roman" w:hAnsi="Times New Roman"/>
          <w:sz w:val="28"/>
          <w:szCs w:val="28"/>
        </w:rPr>
        <w:t xml:space="preserve"> году – </w:t>
      </w:r>
      <w:r w:rsidR="00BE576E" w:rsidRPr="00BE576E">
        <w:rPr>
          <w:rFonts w:ascii="Times New Roman" w:hAnsi="Times New Roman"/>
          <w:sz w:val="28"/>
          <w:szCs w:val="28"/>
        </w:rPr>
        <w:t>24</w:t>
      </w:r>
      <w:r w:rsidRPr="00BE576E">
        <w:rPr>
          <w:rFonts w:ascii="Times New Roman" w:hAnsi="Times New Roman"/>
          <w:sz w:val="28"/>
          <w:szCs w:val="28"/>
        </w:rPr>
        <w:t>,</w:t>
      </w:r>
      <w:r w:rsidR="00BE576E" w:rsidRPr="00BE576E">
        <w:rPr>
          <w:rFonts w:ascii="Times New Roman" w:hAnsi="Times New Roman"/>
          <w:sz w:val="28"/>
          <w:szCs w:val="28"/>
        </w:rPr>
        <w:t>62</w:t>
      </w:r>
      <w:r w:rsidRPr="00BE576E">
        <w:rPr>
          <w:rFonts w:ascii="Times New Roman" w:hAnsi="Times New Roman"/>
          <w:sz w:val="28"/>
          <w:szCs w:val="28"/>
        </w:rPr>
        <w:t>%. Снижение показателя в 202</w:t>
      </w:r>
      <w:r w:rsidR="00BE576E" w:rsidRPr="00BE576E">
        <w:rPr>
          <w:rFonts w:ascii="Times New Roman" w:hAnsi="Times New Roman"/>
          <w:sz w:val="28"/>
          <w:szCs w:val="28"/>
        </w:rPr>
        <w:t>1</w:t>
      </w:r>
      <w:r w:rsidRPr="00BE576E">
        <w:rPr>
          <w:rFonts w:ascii="Times New Roman" w:hAnsi="Times New Roman"/>
          <w:sz w:val="28"/>
          <w:szCs w:val="28"/>
        </w:rPr>
        <w:t xml:space="preserve"> году связано с проведением ремонтных работ.</w:t>
      </w:r>
    </w:p>
    <w:p w:rsidR="00CD64D1" w:rsidRPr="00183929" w:rsidRDefault="00CD64D1" w:rsidP="00282F1B">
      <w:pPr>
        <w:pStyle w:val="ad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99544073"/>
      <w:r w:rsidRPr="00183929">
        <w:rPr>
          <w:rFonts w:ascii="Times New Roman" w:hAnsi="Times New Roman"/>
          <w:b/>
          <w:sz w:val="28"/>
          <w:szCs w:val="28"/>
        </w:rPr>
        <w:t>Доля населения, проживающего в населенных пунктах, не имеющих</w:t>
      </w:r>
    </w:p>
    <w:p w:rsidR="00CD64D1" w:rsidRPr="00C113AD" w:rsidRDefault="00CD64D1" w:rsidP="00282F1B">
      <w:pPr>
        <w:pStyle w:val="ad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3929">
        <w:rPr>
          <w:rFonts w:ascii="Times New Roman" w:hAnsi="Times New Roman"/>
          <w:b/>
          <w:sz w:val="28"/>
          <w:szCs w:val="28"/>
        </w:rPr>
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Приволжского муниципального района</w:t>
      </w:r>
      <w:r w:rsidRPr="00183929">
        <w:rPr>
          <w:rFonts w:ascii="Times New Roman" w:hAnsi="Times New Roman"/>
          <w:sz w:val="28"/>
          <w:szCs w:val="28"/>
        </w:rPr>
        <w:t xml:space="preserve"> составляет 1 %.  Увеличение произошло из-за отмены одного маршрута, в связи с признанием повторного открытого конкурса не состоявшимся, так как по окончании срока подачи заявок на участие в открытом конкурсе не подано ни одной заявки. Регулярные перевозки пассажиров в районе осуществляются по 7 муниципальным маршрутам. </w:t>
      </w:r>
    </w:p>
    <w:bookmarkEnd w:id="1"/>
    <w:p w:rsidR="00CD64D1" w:rsidRPr="00096F46" w:rsidRDefault="00CD64D1" w:rsidP="00282F1B">
      <w:pPr>
        <w:pStyle w:val="ad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F46">
        <w:rPr>
          <w:rFonts w:ascii="Times New Roman" w:hAnsi="Times New Roman"/>
          <w:b/>
          <w:sz w:val="28"/>
          <w:szCs w:val="28"/>
        </w:rPr>
        <w:t>Среднемесячная номинальная начисленная заработная плата  работников</w:t>
      </w:r>
      <w:r w:rsidR="001638F7" w:rsidRPr="00096F46">
        <w:rPr>
          <w:rFonts w:ascii="Times New Roman" w:hAnsi="Times New Roman"/>
          <w:b/>
          <w:sz w:val="28"/>
          <w:szCs w:val="28"/>
        </w:rPr>
        <w:t xml:space="preserve"> </w:t>
      </w:r>
      <w:r w:rsidR="00096F46" w:rsidRPr="00096F46">
        <w:rPr>
          <w:rFonts w:ascii="Times New Roman" w:hAnsi="Times New Roman"/>
          <w:sz w:val="28"/>
          <w:szCs w:val="28"/>
        </w:rPr>
        <w:t>за</w:t>
      </w:r>
      <w:r w:rsidR="001638F7" w:rsidRPr="00096F46">
        <w:rPr>
          <w:rFonts w:ascii="Times New Roman" w:hAnsi="Times New Roman"/>
          <w:sz w:val="28"/>
          <w:szCs w:val="28"/>
        </w:rPr>
        <w:t xml:space="preserve"> 2021</w:t>
      </w:r>
      <w:r w:rsidR="00096F46" w:rsidRPr="00096F46">
        <w:rPr>
          <w:rFonts w:ascii="Times New Roman" w:hAnsi="Times New Roman"/>
          <w:sz w:val="28"/>
          <w:szCs w:val="28"/>
        </w:rPr>
        <w:t xml:space="preserve"> год составила</w:t>
      </w:r>
      <w:r w:rsidRPr="00096F46">
        <w:rPr>
          <w:rFonts w:ascii="Times New Roman" w:hAnsi="Times New Roman"/>
          <w:b/>
          <w:sz w:val="28"/>
          <w:szCs w:val="28"/>
        </w:rPr>
        <w:t>: крупных и средних предприятий и некоммерческих организаций</w:t>
      </w:r>
      <w:r w:rsidR="001638F7" w:rsidRPr="00096F46">
        <w:rPr>
          <w:rFonts w:ascii="Times New Roman" w:hAnsi="Times New Roman"/>
          <w:b/>
          <w:sz w:val="28"/>
          <w:szCs w:val="28"/>
        </w:rPr>
        <w:t xml:space="preserve"> – </w:t>
      </w:r>
      <w:r w:rsidR="001638F7" w:rsidRPr="00096F46">
        <w:rPr>
          <w:rFonts w:ascii="Times New Roman" w:hAnsi="Times New Roman"/>
          <w:sz w:val="28"/>
          <w:szCs w:val="28"/>
        </w:rPr>
        <w:t>32635,1 руб.</w:t>
      </w:r>
      <w:r w:rsidRPr="00096F46">
        <w:rPr>
          <w:rFonts w:ascii="Times New Roman" w:hAnsi="Times New Roman"/>
          <w:b/>
          <w:sz w:val="28"/>
          <w:szCs w:val="28"/>
        </w:rPr>
        <w:t xml:space="preserve">, </w:t>
      </w:r>
      <w:r w:rsidRPr="00096F46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муниципальных дошкольных образовательных учреждений</w:t>
      </w:r>
      <w:r w:rsidR="00096F46" w:rsidRPr="00096F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>22800,9 руб.</w:t>
      </w:r>
      <w:r w:rsidRPr="00096F46">
        <w:rPr>
          <w:rFonts w:ascii="Times New Roman" w:eastAsia="Calibri" w:hAnsi="Times New Roman"/>
          <w:b/>
          <w:sz w:val="28"/>
          <w:szCs w:val="28"/>
          <w:lang w:eastAsia="en-US"/>
        </w:rPr>
        <w:t>; муниципальных общеобразовательных учреждений</w:t>
      </w:r>
      <w:r w:rsidR="00096F46" w:rsidRPr="00096F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>27581,7 руб.</w:t>
      </w:r>
      <w:r w:rsidRPr="00096F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; </w:t>
      </w:r>
      <w:r w:rsidRPr="00096F46">
        <w:rPr>
          <w:rFonts w:ascii="Times New Roman" w:hAnsi="Times New Roman"/>
          <w:b/>
          <w:sz w:val="28"/>
          <w:szCs w:val="28"/>
        </w:rPr>
        <w:t xml:space="preserve">учителей муниципальных общеобразовательных учреждений </w:t>
      </w:r>
      <w:r w:rsidRPr="00096F46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муниципальных учреждений культуры и искусства</w:t>
      </w:r>
      <w:r w:rsidR="00096F46" w:rsidRPr="00096F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>29926,5 руб.</w:t>
      </w:r>
      <w:r w:rsidRPr="00096F46">
        <w:rPr>
          <w:rFonts w:ascii="Times New Roman" w:eastAsia="Calibri" w:hAnsi="Times New Roman"/>
          <w:b/>
          <w:sz w:val="28"/>
          <w:szCs w:val="28"/>
          <w:lang w:eastAsia="en-US"/>
        </w:rPr>
        <w:t>; муниципальных учреждений физической культуры и спорта</w:t>
      </w:r>
      <w:r w:rsidRPr="00096F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 xml:space="preserve">– 24816,5 руб. Наблюдается </w:t>
      </w:r>
      <w:r w:rsidRPr="00096F46">
        <w:rPr>
          <w:rFonts w:ascii="Times New Roman" w:eastAsia="Calibri" w:hAnsi="Times New Roman"/>
          <w:sz w:val="28"/>
          <w:szCs w:val="28"/>
          <w:lang w:eastAsia="en-US"/>
        </w:rPr>
        <w:t xml:space="preserve"> положительн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096F46">
        <w:rPr>
          <w:rFonts w:ascii="Times New Roman" w:eastAsia="Calibri" w:hAnsi="Times New Roman"/>
          <w:sz w:val="28"/>
          <w:szCs w:val="28"/>
          <w:lang w:eastAsia="en-US"/>
        </w:rPr>
        <w:t xml:space="preserve"> динамик</w:t>
      </w:r>
      <w:r w:rsidR="00096F46" w:rsidRPr="00096F46">
        <w:rPr>
          <w:rFonts w:ascii="Times New Roman" w:eastAsia="Calibri" w:hAnsi="Times New Roman"/>
          <w:sz w:val="28"/>
          <w:szCs w:val="28"/>
          <w:lang w:eastAsia="en-US"/>
        </w:rPr>
        <w:t>а повышения заработной платы.</w:t>
      </w:r>
    </w:p>
    <w:p w:rsidR="00682793" w:rsidRDefault="00682793" w:rsidP="00282F1B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96F46" w:rsidRDefault="00096F46" w:rsidP="00282F1B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96F46" w:rsidRDefault="00096F46" w:rsidP="00282F1B">
      <w:pPr>
        <w:pStyle w:val="ad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82793" w:rsidRDefault="009F0AE1" w:rsidP="00282F1B">
      <w:pPr>
        <w:pStyle w:val="ad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Дошкольное образование</w:t>
      </w:r>
    </w:p>
    <w:p w:rsidR="00F82ED5" w:rsidRPr="00F82ED5" w:rsidRDefault="00F82ED5" w:rsidP="00282F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2ED5">
        <w:rPr>
          <w:rFonts w:ascii="Times New Roman" w:hAnsi="Times New Roman"/>
          <w:sz w:val="28"/>
          <w:szCs w:val="28"/>
        </w:rPr>
        <w:t xml:space="preserve">Система дошкольного образования Приволжского района включает в себя 11 дошкольных образовательных учреждений и 2 группы дошкольного образования в </w:t>
      </w:r>
      <w:proofErr w:type="spellStart"/>
      <w:r w:rsidRPr="00F82ED5">
        <w:rPr>
          <w:rFonts w:ascii="Times New Roman" w:hAnsi="Times New Roman"/>
          <w:sz w:val="28"/>
          <w:szCs w:val="28"/>
        </w:rPr>
        <w:t>Толпыгинской</w:t>
      </w:r>
      <w:proofErr w:type="spellEnd"/>
      <w:r w:rsidRPr="00F82ED5">
        <w:rPr>
          <w:rFonts w:ascii="Times New Roman" w:hAnsi="Times New Roman"/>
          <w:sz w:val="28"/>
          <w:szCs w:val="28"/>
        </w:rPr>
        <w:t xml:space="preserve"> ОШ. </w:t>
      </w:r>
    </w:p>
    <w:p w:rsidR="00F82ED5" w:rsidRPr="00F82ED5" w:rsidRDefault="00F82ED5" w:rsidP="00282F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2ED5">
        <w:rPr>
          <w:rFonts w:ascii="Times New Roman" w:hAnsi="Times New Roman"/>
          <w:sz w:val="28"/>
          <w:szCs w:val="28"/>
        </w:rPr>
        <w:t>В образовательных организациях Приволжского муниципального района в 2021г. численность воспитанников составила 1076 человек, что на 10,4 % меньше, чем за предыдущий период (2020 год -1201человек).</w:t>
      </w:r>
      <w:r w:rsidRPr="00F82ED5">
        <w:rPr>
          <w:color w:val="000000"/>
          <w:sz w:val="28"/>
          <w:szCs w:val="28"/>
        </w:rPr>
        <w:t xml:space="preserve"> </w:t>
      </w:r>
      <w:r w:rsidRPr="00F82ED5">
        <w:rPr>
          <w:rFonts w:ascii="Times New Roman" w:hAnsi="Times New Roman"/>
          <w:color w:val="000000"/>
          <w:sz w:val="28"/>
          <w:szCs w:val="28"/>
        </w:rPr>
        <w:t>Численность детей имеет тенденцию к снижению, ежегодно</w:t>
      </w:r>
      <w:r w:rsidRPr="00F82ED5">
        <w:rPr>
          <w:sz w:val="28"/>
          <w:szCs w:val="28"/>
        </w:rPr>
        <w:t xml:space="preserve"> </w:t>
      </w:r>
      <w:r w:rsidRPr="00F82ED5">
        <w:rPr>
          <w:rFonts w:ascii="Times New Roman" w:hAnsi="Times New Roman"/>
          <w:sz w:val="28"/>
          <w:szCs w:val="28"/>
        </w:rPr>
        <w:t>сокращается и количество групп в детских садах (2017г - 68 групп, 2021г-58групп).</w:t>
      </w:r>
    </w:p>
    <w:p w:rsidR="00F82ED5" w:rsidRPr="00F82ED5" w:rsidRDefault="00F82ED5" w:rsidP="00282F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2ED5">
        <w:rPr>
          <w:rFonts w:ascii="Times New Roman" w:hAnsi="Times New Roman"/>
          <w:sz w:val="28"/>
          <w:szCs w:val="28"/>
        </w:rPr>
        <w:t>В пяти дошкольных учреждениях открыты консультативные пункты, в которых родители могут получить консультации по вопросам воспитания и развития детей дошкольного возраста, проблемах оздоровления, подготовке к обучению в школе. В МКДОУ д/с №1 «Сказка» (две группы) и МКДОУ д/с №10 «Солнышко» (1 группа) открыты группы компенсирующей направленности для детей с тяжелым нарушением речи, которые посещают 31 ребенок. В октябре 2021 года открыта группа комбинированной направленности в МКДОУ д/с №2 «Радуга» г. Плеса, в которой вместе со здоровыми детьми обучаются по адаптированным программам дети с ОВЗ.</w:t>
      </w:r>
    </w:p>
    <w:p w:rsidR="00F82ED5" w:rsidRPr="00F82ED5" w:rsidRDefault="00F82ED5" w:rsidP="00282F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2ED5">
        <w:rPr>
          <w:rFonts w:ascii="Times New Roman" w:hAnsi="Times New Roman"/>
          <w:sz w:val="28"/>
          <w:szCs w:val="28"/>
        </w:rPr>
        <w:t xml:space="preserve">Учреждения дошкольного образования продолжают активно развиваться и успешно внедрять ФГОС ДО, реализовывать образовательную программу дошкольного образования. Руководителями дошкольных учреждений проводится большая работа по профессиональному развитию и созданию условий для профессионального развития педагогических кадров. В динамике прослеживаются такие показатели, как наличие педагогического образования, своевременное прохождение курсовой подготовки, участие в конкурсах профессионального мастерства и др. В течение 2021 года педагоги образовательных учреждений </w:t>
      </w:r>
      <w:r w:rsidRPr="00F82ED5">
        <w:rPr>
          <w:rFonts w:ascii="Times New Roman" w:hAnsi="Times New Roman"/>
          <w:color w:val="000000"/>
          <w:sz w:val="28"/>
          <w:szCs w:val="28"/>
        </w:rPr>
        <w:t xml:space="preserve">представляли инновационный опыт работы на </w:t>
      </w:r>
      <w:r w:rsidRPr="00F82ED5">
        <w:rPr>
          <w:rFonts w:ascii="Times New Roman" w:hAnsi="Times New Roman"/>
          <w:sz w:val="28"/>
          <w:szCs w:val="28"/>
        </w:rPr>
        <w:t xml:space="preserve">муниципальных семинарах, на </w:t>
      </w:r>
      <w:r w:rsidRPr="00F82ED5">
        <w:rPr>
          <w:rFonts w:ascii="Times New Roman" w:hAnsi="Times New Roman"/>
          <w:sz w:val="28"/>
          <w:szCs w:val="28"/>
          <w:bdr w:val="none" w:sz="0" w:space="0" w:color="auto" w:frame="1"/>
        </w:rPr>
        <w:t>VIII Межрегиональном Форуме педагогов дошкольных образовательных учреждений «НЕ</w:t>
      </w:r>
      <w:r w:rsidR="006A5F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F82ED5">
        <w:rPr>
          <w:rFonts w:ascii="Times New Roman" w:hAnsi="Times New Roman"/>
          <w:sz w:val="28"/>
          <w:szCs w:val="28"/>
          <w:bdr w:val="none" w:sz="0" w:space="0" w:color="auto" w:frame="1"/>
        </w:rPr>
        <w:t>скучная НАУКА» и конкурсах профессионального мастерства на муниципальном, региональном и Всероссийском уровнях.</w:t>
      </w:r>
    </w:p>
    <w:p w:rsidR="00F82ED5" w:rsidRPr="00F82ED5" w:rsidRDefault="00F82ED5" w:rsidP="00282F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82ED5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Воспитанники ДОУ активно </w:t>
      </w:r>
      <w:r w:rsidRPr="00F82ED5">
        <w:rPr>
          <w:rFonts w:ascii="Times New Roman" w:hAnsi="Times New Roman"/>
          <w:color w:val="000000"/>
          <w:sz w:val="28"/>
          <w:szCs w:val="28"/>
        </w:rPr>
        <w:t>участвуют в дистанционных конкурсах, акциях и мероприятиях различного уровня.</w:t>
      </w:r>
      <w:r w:rsidRPr="00F82ED5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Информация о проведенных акциях и мероприятиях размещается на сайтах образовательных учреждений.</w:t>
      </w:r>
    </w:p>
    <w:p w:rsidR="00F82ED5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>9) Доля детей в возрасте 1-6 лет, получающих дошкольную</w:t>
      </w:r>
      <w:r w:rsidRPr="00C113AD">
        <w:rPr>
          <w:rFonts w:ascii="Times New Roman" w:hAnsi="Times New Roman"/>
          <w:sz w:val="28"/>
          <w:szCs w:val="28"/>
        </w:rPr>
        <w:t xml:space="preserve"> </w:t>
      </w:r>
      <w:r w:rsidRPr="00C113AD">
        <w:rPr>
          <w:rFonts w:ascii="Times New Roman" w:hAnsi="Times New Roman"/>
          <w:b/>
          <w:sz w:val="28"/>
          <w:szCs w:val="28"/>
        </w:rPr>
        <w:t>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 w:rsidRPr="00C113A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72,4%.</w:t>
      </w:r>
      <w:r w:rsidRPr="00776101">
        <w:rPr>
          <w:rFonts w:ascii="Times New Roman" w:hAnsi="Times New Roman"/>
          <w:sz w:val="28"/>
          <w:szCs w:val="28"/>
        </w:rPr>
        <w:t xml:space="preserve"> </w:t>
      </w:r>
      <w:r w:rsidRPr="00C113AD">
        <w:rPr>
          <w:rFonts w:ascii="Times New Roman" w:hAnsi="Times New Roman"/>
          <w:sz w:val="28"/>
          <w:szCs w:val="28"/>
        </w:rPr>
        <w:t>Показатель в сравнении с п</w:t>
      </w:r>
      <w:r>
        <w:rPr>
          <w:rFonts w:ascii="Times New Roman" w:hAnsi="Times New Roman"/>
          <w:sz w:val="28"/>
          <w:szCs w:val="28"/>
        </w:rPr>
        <w:t xml:space="preserve">редыдущим периодом снизился на </w:t>
      </w:r>
    </w:p>
    <w:p w:rsidR="00F82ED5" w:rsidRDefault="00F82ED5" w:rsidP="00282F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>4 % в связи с уменьшением численности дошкольников</w:t>
      </w:r>
      <w:r>
        <w:rPr>
          <w:rFonts w:ascii="Times New Roman" w:hAnsi="Times New Roman"/>
          <w:sz w:val="28"/>
          <w:szCs w:val="28"/>
        </w:rPr>
        <w:t>. (2020г -76,4%)</w:t>
      </w:r>
    </w:p>
    <w:p w:rsidR="00F82ED5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 xml:space="preserve">10) Доля детей в возрасте 1—6 лет, стоящих на учете для определения в муниципальные дошкольные образовательные учреждения, в общей </w:t>
      </w:r>
      <w:r w:rsidRPr="00C113AD">
        <w:rPr>
          <w:rFonts w:ascii="Times New Roman" w:hAnsi="Times New Roman"/>
          <w:b/>
          <w:sz w:val="28"/>
          <w:szCs w:val="28"/>
        </w:rPr>
        <w:lastRenderedPageBreak/>
        <w:t>численности детей в возрасте 1—6 лет</w:t>
      </w:r>
      <w:r w:rsidRPr="00C113A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7,9%.</w:t>
      </w:r>
      <w:r w:rsidRPr="00776101">
        <w:rPr>
          <w:rFonts w:ascii="Times New Roman" w:hAnsi="Times New Roman"/>
          <w:sz w:val="28"/>
          <w:szCs w:val="28"/>
        </w:rPr>
        <w:t xml:space="preserve"> </w:t>
      </w:r>
      <w:r w:rsidRPr="00C113AD">
        <w:rPr>
          <w:rFonts w:ascii="Times New Roman" w:hAnsi="Times New Roman"/>
          <w:sz w:val="28"/>
          <w:szCs w:val="28"/>
        </w:rPr>
        <w:t xml:space="preserve">Это численность детей, стоящих в очереди в дошкольные учреждения в возрасте от </w:t>
      </w:r>
      <w:r>
        <w:rPr>
          <w:rFonts w:ascii="Times New Roman" w:hAnsi="Times New Roman"/>
          <w:sz w:val="28"/>
          <w:szCs w:val="28"/>
        </w:rPr>
        <w:t>1 года</w:t>
      </w:r>
      <w:r w:rsidRPr="00C113A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</w:t>
      </w:r>
      <w:r w:rsidRPr="00C113AD">
        <w:rPr>
          <w:rFonts w:ascii="Times New Roman" w:hAnsi="Times New Roman"/>
          <w:sz w:val="28"/>
          <w:szCs w:val="28"/>
        </w:rPr>
        <w:t xml:space="preserve"> лет. Показатель</w:t>
      </w:r>
      <w:r>
        <w:rPr>
          <w:rFonts w:ascii="Times New Roman" w:hAnsi="Times New Roman"/>
          <w:sz w:val="28"/>
          <w:szCs w:val="28"/>
        </w:rPr>
        <w:t xml:space="preserve"> 2018г. - 12,1%, 2019 г.- 9,7 %, 2020г – 9,1%. </w:t>
      </w:r>
      <w:r w:rsidRPr="00C113AD">
        <w:rPr>
          <w:rFonts w:ascii="Times New Roman" w:hAnsi="Times New Roman"/>
          <w:sz w:val="28"/>
          <w:szCs w:val="28"/>
        </w:rPr>
        <w:t xml:space="preserve"> Пок</w:t>
      </w:r>
      <w:r>
        <w:rPr>
          <w:rFonts w:ascii="Times New Roman" w:hAnsi="Times New Roman"/>
          <w:sz w:val="28"/>
          <w:szCs w:val="28"/>
        </w:rPr>
        <w:t>азатель снизился на 1,2</w:t>
      </w:r>
      <w:r w:rsidRPr="00C113AD">
        <w:rPr>
          <w:rFonts w:ascii="Times New Roman" w:hAnsi="Times New Roman"/>
          <w:sz w:val="28"/>
          <w:szCs w:val="28"/>
        </w:rPr>
        <w:t xml:space="preserve"> % в сравнении с предыдущим периодом. Это связано со снижением рождаемости в районе, особенно в сельской местности, и переездом молодых семей в областной центр и другие регионы.</w:t>
      </w:r>
    </w:p>
    <w:p w:rsidR="00F82ED5" w:rsidRPr="00C113AD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>В районе ликвидирована очередь на получение места в дошкольные образовательные</w:t>
      </w:r>
      <w:r w:rsidRPr="00C113AD">
        <w:rPr>
          <w:sz w:val="27"/>
          <w:szCs w:val="27"/>
        </w:rPr>
        <w:t xml:space="preserve"> </w:t>
      </w:r>
      <w:r w:rsidRPr="00C113AD">
        <w:rPr>
          <w:rFonts w:ascii="Times New Roman" w:hAnsi="Times New Roman"/>
          <w:sz w:val="28"/>
          <w:szCs w:val="28"/>
        </w:rPr>
        <w:t xml:space="preserve">учреждения. На протяжении </w:t>
      </w:r>
      <w:r>
        <w:rPr>
          <w:rFonts w:ascii="Times New Roman" w:hAnsi="Times New Roman"/>
          <w:sz w:val="28"/>
          <w:szCs w:val="28"/>
        </w:rPr>
        <w:t>четырех</w:t>
      </w:r>
      <w:r w:rsidRPr="00C113AD">
        <w:rPr>
          <w:rFonts w:ascii="Times New Roman" w:hAnsi="Times New Roman"/>
          <w:sz w:val="28"/>
          <w:szCs w:val="28"/>
        </w:rPr>
        <w:t xml:space="preserve"> лет в ряд дошкольных учреждений принимаются дети в возрасте от 1 -1,4 года.</w:t>
      </w:r>
    </w:p>
    <w:p w:rsidR="00F82ED5" w:rsidRPr="00E90823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 xml:space="preserve">11) Доля муниципальных дошкольных образовательных учреждений, здания которых находятся в аварийном состоянии или требуют </w:t>
      </w:r>
      <w:r w:rsidRPr="00E90823">
        <w:rPr>
          <w:rFonts w:ascii="Times New Roman" w:hAnsi="Times New Roman"/>
          <w:b/>
          <w:sz w:val="28"/>
          <w:szCs w:val="28"/>
        </w:rPr>
        <w:t>капитального ремонта, в общем числе муниципальных дошкольных образовательных учреждений</w:t>
      </w:r>
      <w:r w:rsidRPr="00E90823">
        <w:rPr>
          <w:rFonts w:ascii="Times New Roman" w:hAnsi="Times New Roman"/>
          <w:sz w:val="28"/>
          <w:szCs w:val="28"/>
        </w:rPr>
        <w:t xml:space="preserve"> составляет 0 процентов. </w:t>
      </w:r>
    </w:p>
    <w:p w:rsidR="00F82ED5" w:rsidRPr="00E90823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0823">
        <w:rPr>
          <w:rFonts w:ascii="Times New Roman" w:hAnsi="Times New Roman"/>
          <w:sz w:val="28"/>
          <w:szCs w:val="28"/>
        </w:rPr>
        <w:t xml:space="preserve">За 2021 год произведены работы по замене оконных блоков, ремонту мягкой кровли в МКДОУ д/с № 8 </w:t>
      </w:r>
      <w:proofErr w:type="spellStart"/>
      <w:r w:rsidRPr="00E90823">
        <w:rPr>
          <w:rFonts w:ascii="Times New Roman" w:hAnsi="Times New Roman"/>
          <w:sz w:val="28"/>
          <w:szCs w:val="28"/>
        </w:rPr>
        <w:t>г.Приволжска</w:t>
      </w:r>
      <w:proofErr w:type="spellEnd"/>
      <w:r w:rsidRPr="00E90823">
        <w:rPr>
          <w:rFonts w:ascii="Times New Roman" w:hAnsi="Times New Roman"/>
          <w:sz w:val="28"/>
          <w:szCs w:val="28"/>
        </w:rPr>
        <w:t xml:space="preserve">. В МКДОУ </w:t>
      </w:r>
      <w:r>
        <w:rPr>
          <w:rFonts w:ascii="Times New Roman" w:hAnsi="Times New Roman"/>
          <w:sz w:val="28"/>
          <w:szCs w:val="28"/>
        </w:rPr>
        <w:t>детских садах</w:t>
      </w:r>
      <w:r w:rsidRPr="00E90823">
        <w:rPr>
          <w:rFonts w:ascii="Times New Roman" w:hAnsi="Times New Roman"/>
          <w:sz w:val="28"/>
          <w:szCs w:val="28"/>
        </w:rPr>
        <w:t xml:space="preserve"> № 2 г. Приволжска</w:t>
      </w:r>
      <w:r>
        <w:rPr>
          <w:rFonts w:ascii="Times New Roman" w:hAnsi="Times New Roman"/>
          <w:sz w:val="28"/>
          <w:szCs w:val="28"/>
        </w:rPr>
        <w:t xml:space="preserve">, «Радуга» </w:t>
      </w:r>
      <w:proofErr w:type="spellStart"/>
      <w:r>
        <w:rPr>
          <w:rFonts w:ascii="Times New Roman" w:hAnsi="Times New Roman"/>
          <w:sz w:val="28"/>
          <w:szCs w:val="28"/>
        </w:rPr>
        <w:t>г.Плеса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с.Горки-Чириковы</w:t>
      </w:r>
      <w:proofErr w:type="spellEnd"/>
      <w:r w:rsidRPr="00E90823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ы</w:t>
      </w:r>
      <w:r w:rsidRPr="00E90823">
        <w:rPr>
          <w:rFonts w:ascii="Times New Roman" w:hAnsi="Times New Roman"/>
          <w:sz w:val="28"/>
          <w:szCs w:val="28"/>
        </w:rPr>
        <w:t xml:space="preserve"> камер</w:t>
      </w:r>
      <w:r>
        <w:rPr>
          <w:rFonts w:ascii="Times New Roman" w:hAnsi="Times New Roman"/>
          <w:sz w:val="28"/>
          <w:szCs w:val="28"/>
        </w:rPr>
        <w:t>ы</w:t>
      </w:r>
      <w:r w:rsidRPr="00E90823">
        <w:rPr>
          <w:rFonts w:ascii="Times New Roman" w:hAnsi="Times New Roman"/>
          <w:sz w:val="28"/>
          <w:szCs w:val="28"/>
        </w:rPr>
        <w:t xml:space="preserve"> видеонаблюдения. В ряде учреждений произведена замена дверных блоков, ремонт систем наружного освещения, в произведен монтаж системы АПС и др. </w:t>
      </w:r>
      <w:r>
        <w:rPr>
          <w:rFonts w:ascii="Times New Roman" w:hAnsi="Times New Roman"/>
          <w:sz w:val="28"/>
          <w:szCs w:val="28"/>
        </w:rPr>
        <w:t>Общая сумма расходов составила 3,9 млн. руб.</w:t>
      </w:r>
    </w:p>
    <w:p w:rsidR="00682793" w:rsidRDefault="009F0AE1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произведены работы на замене противопожарной сигнализации в трех образовательных учреждениях в связи с истечением срока использования (МКДОУ детского сад № 8, МКДОУ детского сад № 1 «Сказка», детский сад «Колосок»). Также произведен ремонт ограждения территории МКДОУ детского сада № 10 «Солнышко». В МКДОУ детский сад «Колосок» произведен ремонт системы водоснабжения, в МКДОУ детский сад № 2 и МКДОУ детский сад №2 «Радуга» произведен ремонт кровли. В ряде учреждений произведен ремонт систем тепло и водоснабжения, произведена замена дверных и оконных блоков. </w:t>
      </w:r>
    </w:p>
    <w:p w:rsidR="00682793" w:rsidRDefault="00682793" w:rsidP="00282F1B">
      <w:pPr>
        <w:pStyle w:val="ad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82793" w:rsidRDefault="009F0AE1" w:rsidP="00282F1B">
      <w:pPr>
        <w:pStyle w:val="ad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Общее и дополнительное образование</w:t>
      </w:r>
    </w:p>
    <w:p w:rsidR="00682793" w:rsidRDefault="00682793" w:rsidP="00282F1B">
      <w:pPr>
        <w:pStyle w:val="ad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ED5" w:rsidRPr="00E90823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Pr="00E90823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е</w:t>
      </w:r>
      <w:r w:rsidRPr="00E90823">
        <w:rPr>
          <w:rFonts w:ascii="Times New Roman" w:hAnsi="Times New Roman"/>
          <w:sz w:val="28"/>
          <w:szCs w:val="28"/>
        </w:rPr>
        <w:t xml:space="preserve"> общего образования Приволжского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2021 году </w:t>
      </w:r>
      <w:r w:rsidRPr="00E90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проведена реорганизация МКОУ ОШ №12 путем присоединения МКОУ ОШ №7, </w:t>
      </w:r>
      <w:r w:rsidR="00183929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в районе </w:t>
      </w:r>
      <w:r w:rsidRPr="00E90823">
        <w:rPr>
          <w:rFonts w:ascii="Times New Roman" w:hAnsi="Times New Roman"/>
          <w:sz w:val="28"/>
          <w:szCs w:val="28"/>
        </w:rPr>
        <w:t xml:space="preserve"> 6 муниципальных общеобразовательных школ</w:t>
      </w:r>
      <w:r>
        <w:rPr>
          <w:rFonts w:ascii="Times New Roman" w:hAnsi="Times New Roman"/>
          <w:sz w:val="28"/>
          <w:szCs w:val="28"/>
        </w:rPr>
        <w:t xml:space="preserve">  (в 2021 голу было 7)</w:t>
      </w:r>
      <w:r w:rsidRPr="00E90823">
        <w:rPr>
          <w:rFonts w:ascii="Times New Roman" w:hAnsi="Times New Roman"/>
          <w:sz w:val="28"/>
          <w:szCs w:val="28"/>
        </w:rPr>
        <w:t>, из них 3 средних и 3 основных, в том числе городских школ -</w:t>
      </w:r>
      <w:r w:rsidR="00183929">
        <w:rPr>
          <w:rFonts w:ascii="Times New Roman" w:hAnsi="Times New Roman"/>
          <w:sz w:val="28"/>
          <w:szCs w:val="28"/>
        </w:rPr>
        <w:t xml:space="preserve"> </w:t>
      </w:r>
      <w:r w:rsidRPr="00E90823">
        <w:rPr>
          <w:rFonts w:ascii="Times New Roman" w:hAnsi="Times New Roman"/>
          <w:sz w:val="28"/>
          <w:szCs w:val="28"/>
        </w:rPr>
        <w:t>4, сельских -</w:t>
      </w:r>
      <w:r w:rsidR="00183929">
        <w:rPr>
          <w:rFonts w:ascii="Times New Roman" w:hAnsi="Times New Roman"/>
          <w:sz w:val="28"/>
          <w:szCs w:val="28"/>
        </w:rPr>
        <w:t xml:space="preserve"> </w:t>
      </w:r>
      <w:r w:rsidRPr="00E90823">
        <w:rPr>
          <w:rFonts w:ascii="Times New Roman" w:hAnsi="Times New Roman"/>
          <w:sz w:val="28"/>
          <w:szCs w:val="28"/>
        </w:rPr>
        <w:t>2.</w:t>
      </w:r>
    </w:p>
    <w:p w:rsidR="00F82ED5" w:rsidRPr="00E90823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0823">
        <w:rPr>
          <w:rFonts w:ascii="Times New Roman" w:hAnsi="Times New Roman"/>
          <w:sz w:val="28"/>
          <w:szCs w:val="28"/>
        </w:rPr>
        <w:t xml:space="preserve">   Численность обучающихся на начало 2021-2022 учебного года составляет 2206 человек. Численность учеников увеличилась по сравнению с предыдущим годом.</w:t>
      </w:r>
    </w:p>
    <w:p w:rsidR="00F82ED5" w:rsidRPr="00E90823" w:rsidRDefault="00F82ED5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90823">
        <w:rPr>
          <w:rFonts w:ascii="Times New Roman" w:hAnsi="Times New Roman"/>
          <w:b/>
          <w:sz w:val="28"/>
          <w:szCs w:val="28"/>
        </w:rPr>
        <w:t xml:space="preserve">13) Доля выпускников муниципальных общеобразовательных учреждений, не получивших аттестат о среднем образовании, в общей </w:t>
      </w:r>
      <w:r w:rsidRPr="00E90823">
        <w:rPr>
          <w:rFonts w:ascii="Times New Roman" w:hAnsi="Times New Roman"/>
          <w:b/>
          <w:sz w:val="28"/>
          <w:szCs w:val="28"/>
        </w:rPr>
        <w:lastRenderedPageBreak/>
        <w:t>численности выпускников муниципальных общеобразовательных учреждений</w:t>
      </w:r>
      <w:r w:rsidRPr="00E90823">
        <w:rPr>
          <w:rFonts w:ascii="Times New Roman" w:hAnsi="Times New Roman"/>
          <w:sz w:val="28"/>
          <w:szCs w:val="28"/>
        </w:rPr>
        <w:t xml:space="preserve"> составляет 0%. Аттестат особого образца о среднем общем образовании и медаль «За особые успехи в учении» получили в 2021 году 6 выпускников - 8% (2020г. </w:t>
      </w:r>
      <w:r w:rsidR="00183929">
        <w:rPr>
          <w:rFonts w:ascii="Times New Roman" w:hAnsi="Times New Roman"/>
          <w:sz w:val="28"/>
          <w:szCs w:val="28"/>
        </w:rPr>
        <w:t xml:space="preserve">- </w:t>
      </w:r>
      <w:r w:rsidRPr="00E90823">
        <w:rPr>
          <w:rFonts w:ascii="Times New Roman" w:hAnsi="Times New Roman"/>
          <w:sz w:val="28"/>
          <w:szCs w:val="28"/>
        </w:rPr>
        <w:t>10 выпускников - 10%).</w:t>
      </w:r>
    </w:p>
    <w:p w:rsidR="00F82ED5" w:rsidRPr="00E90823" w:rsidRDefault="00F82ED5" w:rsidP="00282F1B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E90823">
        <w:rPr>
          <w:b/>
          <w:sz w:val="28"/>
          <w:szCs w:val="28"/>
        </w:rPr>
        <w:t>14)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00E90823">
        <w:rPr>
          <w:sz w:val="28"/>
          <w:szCs w:val="28"/>
        </w:rPr>
        <w:t xml:space="preserve"> </w:t>
      </w:r>
      <w:r w:rsidRPr="00E90823">
        <w:rPr>
          <w:b/>
          <w:sz w:val="28"/>
          <w:szCs w:val="28"/>
        </w:rPr>
        <w:t>100 %.</w:t>
      </w:r>
      <w:r w:rsidRPr="00E90823">
        <w:rPr>
          <w:sz w:val="28"/>
          <w:szCs w:val="28"/>
        </w:rPr>
        <w:t xml:space="preserve"> </w:t>
      </w:r>
    </w:p>
    <w:p w:rsidR="00F82ED5" w:rsidRPr="00E90823" w:rsidRDefault="00F82ED5" w:rsidP="00282F1B">
      <w:pPr>
        <w:pStyle w:val="ab"/>
        <w:spacing w:before="0" w:after="0" w:line="276" w:lineRule="auto"/>
        <w:ind w:firstLine="709"/>
        <w:jc w:val="both"/>
        <w:rPr>
          <w:rStyle w:val="af1"/>
          <w:b w:val="0"/>
          <w:sz w:val="28"/>
          <w:szCs w:val="28"/>
        </w:rPr>
      </w:pPr>
      <w:r w:rsidRPr="00E90823">
        <w:rPr>
          <w:sz w:val="28"/>
          <w:szCs w:val="28"/>
        </w:rPr>
        <w:t>Доля школьников, занимающиеся по новым федеральным государственным стандартам в 2021 г. составила 100% (2020 г. - 99,7%). Все учащиеся обеспечены бесплатными учебниками.  100 % школ имеются мультимедийные проекторы и интерактивные доски, также выход в интернет. Доля общеобразовательных учреждений, использующих в учебном процессе дистанционные технологии, составляет 100%.</w:t>
      </w:r>
      <w:r w:rsidRPr="00E90823">
        <w:rPr>
          <w:rStyle w:val="af1"/>
          <w:sz w:val="28"/>
          <w:szCs w:val="28"/>
        </w:rPr>
        <w:t xml:space="preserve"> </w:t>
      </w:r>
      <w:r w:rsidRPr="00E90823">
        <w:rPr>
          <w:rStyle w:val="af1"/>
          <w:b w:val="0"/>
          <w:sz w:val="28"/>
          <w:szCs w:val="28"/>
        </w:rPr>
        <w:t xml:space="preserve">Имеют лицензию на право осуществления образовательной деятельности и аккредитационное свидетельство   в отношении образовательных программ, реализуемых организациями, осуществляющими деятельность, в соответствии с федеральными государственными стандартами 100% школ. </w:t>
      </w:r>
    </w:p>
    <w:p w:rsidR="00F82ED5" w:rsidRPr="00E90823" w:rsidRDefault="00F82ED5" w:rsidP="00282F1B">
      <w:pPr>
        <w:pStyle w:val="ab"/>
        <w:spacing w:before="0" w:after="0" w:line="276" w:lineRule="auto"/>
        <w:ind w:firstLine="709"/>
        <w:jc w:val="both"/>
        <w:rPr>
          <w:b/>
          <w:bCs/>
          <w:sz w:val="28"/>
          <w:szCs w:val="28"/>
        </w:rPr>
      </w:pPr>
      <w:r w:rsidRPr="00E90823">
        <w:rPr>
          <w:rStyle w:val="af1"/>
          <w:b w:val="0"/>
          <w:sz w:val="28"/>
          <w:szCs w:val="28"/>
        </w:rPr>
        <w:t>По ФГОС обучались 100% (2020г. - 95,5%) учеников 10-11 классов в трёх общеобразовательных школах района, были реализованы программы углубленного изучения предметов и индивидуальные проекты.</w:t>
      </w:r>
    </w:p>
    <w:p w:rsidR="00F82ED5" w:rsidRPr="00E90823" w:rsidRDefault="00F82ED5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823">
        <w:rPr>
          <w:rFonts w:ascii="Times New Roman" w:eastAsia="Calibri" w:hAnsi="Times New Roman"/>
          <w:sz w:val="28"/>
          <w:szCs w:val="28"/>
        </w:rPr>
        <w:t>В общеобразовательных школах обучались по общеобразовательным программам в условиях инклюзивного обучения 49 школьников с ограниченными возможностями здоровья, в том числе 20 инвалидов, были реализованы 29 адаптированных образовательных программ.</w:t>
      </w:r>
    </w:p>
    <w:p w:rsidR="00F82ED5" w:rsidRPr="00E90823" w:rsidRDefault="00F82ED5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823">
        <w:rPr>
          <w:rFonts w:ascii="Times New Roman" w:eastAsia="Calibri" w:hAnsi="Times New Roman"/>
          <w:sz w:val="28"/>
        </w:rPr>
        <w:t xml:space="preserve">Приволжский муниципальный район, начиная с 2020 года, </w:t>
      </w:r>
      <w:r w:rsidR="002A5EE1">
        <w:rPr>
          <w:rFonts w:ascii="Times New Roman" w:eastAsia="Calibri" w:hAnsi="Times New Roman"/>
          <w:sz w:val="28"/>
        </w:rPr>
        <w:t xml:space="preserve">является </w:t>
      </w:r>
      <w:r w:rsidRPr="00E90823">
        <w:rPr>
          <w:rFonts w:ascii="Times New Roman" w:eastAsia="Calibri" w:hAnsi="Times New Roman"/>
          <w:sz w:val="28"/>
        </w:rPr>
        <w:t>участник</w:t>
      </w:r>
      <w:r w:rsidR="002A5EE1">
        <w:rPr>
          <w:rFonts w:ascii="Times New Roman" w:eastAsia="Calibri" w:hAnsi="Times New Roman"/>
          <w:sz w:val="28"/>
        </w:rPr>
        <w:t>ом</w:t>
      </w:r>
      <w:r w:rsidRPr="00E90823">
        <w:rPr>
          <w:rFonts w:ascii="Times New Roman" w:eastAsia="Calibri" w:hAnsi="Times New Roman"/>
          <w:sz w:val="28"/>
        </w:rPr>
        <w:t xml:space="preserve"> региональных проектов:</w:t>
      </w:r>
      <w:r w:rsidRPr="00E90823">
        <w:rPr>
          <w:rFonts w:ascii="Times New Roman" w:hAnsi="Times New Roman"/>
          <w:sz w:val="28"/>
          <w:szCs w:val="28"/>
        </w:rPr>
        <w:t xml:space="preserve"> «Современная школа» и «Цифровая образовательная среда» в рамках </w:t>
      </w:r>
      <w:r w:rsidRPr="00E90823">
        <w:rPr>
          <w:rFonts w:ascii="Times New Roman" w:eastAsia="Calibri" w:hAnsi="Times New Roman"/>
          <w:sz w:val="28"/>
        </w:rPr>
        <w:t>национального проекта «Образование».</w:t>
      </w:r>
    </w:p>
    <w:p w:rsidR="00F82ED5" w:rsidRPr="00E90823" w:rsidRDefault="00F82ED5" w:rsidP="00282F1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90823">
        <w:rPr>
          <w:rFonts w:ascii="Times New Roman" w:hAnsi="Times New Roman"/>
          <w:sz w:val="28"/>
          <w:szCs w:val="28"/>
        </w:rPr>
        <w:t xml:space="preserve">В рамках плана мероприятий </w:t>
      </w:r>
      <w:r w:rsidRPr="00E90823">
        <w:rPr>
          <w:rStyle w:val="af2"/>
          <w:rFonts w:ascii="Times New Roman" w:hAnsi="Times New Roman"/>
          <w:bCs/>
          <w:i w:val="0"/>
          <w:sz w:val="28"/>
          <w:szCs w:val="28"/>
          <w:shd w:val="clear" w:color="auto" w:fill="FFFFFF"/>
        </w:rPr>
        <w:t>федерального и регионального проектов</w:t>
      </w:r>
      <w:r w:rsidRPr="00E90823">
        <w:rPr>
          <w:rStyle w:val="af2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90823">
        <w:rPr>
          <w:rFonts w:ascii="Times New Roman" w:hAnsi="Times New Roman"/>
          <w:sz w:val="28"/>
          <w:szCs w:val="28"/>
        </w:rPr>
        <w:t xml:space="preserve">«Современная школа» национального проекта «Образование» с 01.09.2021г. в Приволжском районе открылись два новых Центра образования «Точка роста»: в МКОУ ОШ №12 и МКОУ </w:t>
      </w:r>
      <w:proofErr w:type="spellStart"/>
      <w:r w:rsidRPr="00E90823">
        <w:rPr>
          <w:rFonts w:ascii="Times New Roman" w:hAnsi="Times New Roman"/>
          <w:sz w:val="28"/>
          <w:szCs w:val="28"/>
        </w:rPr>
        <w:t>Плесской</w:t>
      </w:r>
      <w:proofErr w:type="spellEnd"/>
      <w:r w:rsidRPr="00E90823">
        <w:rPr>
          <w:rFonts w:ascii="Times New Roman" w:hAnsi="Times New Roman"/>
          <w:sz w:val="28"/>
          <w:szCs w:val="28"/>
        </w:rPr>
        <w:t xml:space="preserve"> СШ.</w:t>
      </w:r>
      <w:r w:rsidRPr="00E90823">
        <w:rPr>
          <w:rStyle w:val="af2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90823">
        <w:rPr>
          <w:rStyle w:val="af2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Школы обеспечены современным оборудованием для расширения возможностей обучающихся в освоении предметов естественно-научной и технологической направленностей, а также для практической отработки учебного материала по учебным предметам «Физика», «Химия» и Биология». Также, </w:t>
      </w:r>
      <w:r w:rsidRPr="00E90823">
        <w:rPr>
          <w:rFonts w:ascii="Times New Roman" w:hAnsi="Times New Roman"/>
          <w:bCs/>
          <w:sz w:val="28"/>
          <w:szCs w:val="24"/>
        </w:rPr>
        <w:t xml:space="preserve">в МКОУ СШ №1 и МКОУ СШ №6 города Приволжска продолжают свою работу </w:t>
      </w:r>
      <w:r w:rsidRPr="00E90823">
        <w:rPr>
          <w:rFonts w:ascii="Times New Roman" w:hAnsi="Times New Roman"/>
          <w:sz w:val="28"/>
          <w:szCs w:val="24"/>
        </w:rPr>
        <w:t>Центры образования «Точка роста» цифрового и гуманитарного профилей.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E90823">
        <w:rPr>
          <w:rFonts w:ascii="Times New Roman" w:hAnsi="Times New Roman"/>
          <w:sz w:val="28"/>
          <w:szCs w:val="24"/>
        </w:rPr>
        <w:t> Инфраструктура Центра «Точка роста» также используется во внеурочное время как общественное пространство для развития общекультурных компетенций и цифровой грамотности населения, проектной деятельности, творческой, социальной самореализации детей, педагогов, родителей.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2021 году в МКОУ средней школе №1 г. Приволжска и МКОУ средней школе №6 г. Приволжска внедрена целевая модель цифровой образовательной среды. 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t xml:space="preserve">Целью проекта является обновление материально-технической базы в части модернизации компьютерного оборудования, информационно-технологической и коммуникационной инфраструктуры образовательных организаций. 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t>Внедрение целевой модели ЦОС включает следующие мероприятия: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t>- обеспечение образовательных организаций высокоскоростным доступом к информационно-телекоммуникационной сети Интернет со скоростью не менее 100 Мб/с (для городской местности) и оплата гарантированного трафика;</w:t>
      </w:r>
    </w:p>
    <w:p w:rsidR="00F82ED5" w:rsidRPr="00E90823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t>- создание и модернизация информационно-телекоммуникационной инфраструктуры образовательных организаций, структурированных кабельных систем и локальных вычислительных сетей, системы контроля и учета доступа, видеонаблюдения на объектах образовательных организаций, направленных на обеспечение мер комплексной безопасности и осуществления образовательного процесса;</w:t>
      </w:r>
    </w:p>
    <w:p w:rsidR="00F82ED5" w:rsidRPr="00C113AD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0823">
        <w:rPr>
          <w:rFonts w:ascii="Times New Roman" w:eastAsia="Calibri" w:hAnsi="Times New Roman"/>
          <w:sz w:val="28"/>
          <w:szCs w:val="28"/>
          <w:lang w:eastAsia="en-US"/>
        </w:rPr>
        <w:t>- оснащение образовательных организаций средствами вычислительной техники, программным обеспечением и презентационным оборудованием</w:t>
      </w:r>
      <w:r w:rsidRPr="002A5E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82ED5" w:rsidRPr="00C113AD" w:rsidRDefault="00F82ED5" w:rsidP="00282F1B">
      <w:pPr>
        <w:spacing w:after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C113AD">
        <w:rPr>
          <w:rFonts w:ascii="Times New Roman" w:eastAsia="Calibri" w:hAnsi="Times New Roman"/>
          <w:sz w:val="28"/>
          <w:szCs w:val="28"/>
          <w:lang w:eastAsia="en-US"/>
        </w:rPr>
        <w:t>В настоящее время запланированные мероприятия выполнены полностью.</w:t>
      </w:r>
    </w:p>
    <w:p w:rsidR="00F82ED5" w:rsidRPr="00C113AD" w:rsidRDefault="00F82ED5" w:rsidP="00282F1B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3"/>
          <w:szCs w:val="23"/>
        </w:rPr>
      </w:pPr>
      <w:r w:rsidRPr="00477CFD">
        <w:rPr>
          <w:rFonts w:ascii="Times New Roman" w:hAnsi="Times New Roman"/>
          <w:sz w:val="28"/>
          <w:szCs w:val="28"/>
        </w:rPr>
        <w:t>В целях обеспечения транспортной доступности образования с 1 сентября 202</w:t>
      </w:r>
      <w:r>
        <w:rPr>
          <w:rFonts w:ascii="Times New Roman" w:hAnsi="Times New Roman"/>
          <w:sz w:val="28"/>
          <w:szCs w:val="28"/>
        </w:rPr>
        <w:t>1</w:t>
      </w:r>
      <w:r w:rsidRPr="00477CFD">
        <w:rPr>
          <w:rFonts w:ascii="Times New Roman" w:hAnsi="Times New Roman"/>
          <w:sz w:val="28"/>
          <w:szCs w:val="28"/>
        </w:rPr>
        <w:t xml:space="preserve"> года открыты 14 школьных маршрутов, численность детей, пользующихся школьным транспортом 20</w:t>
      </w:r>
      <w:r>
        <w:rPr>
          <w:rFonts w:ascii="Times New Roman" w:hAnsi="Times New Roman"/>
          <w:sz w:val="28"/>
          <w:szCs w:val="28"/>
        </w:rPr>
        <w:t>7</w:t>
      </w:r>
      <w:r w:rsidRPr="00477CFD">
        <w:rPr>
          <w:rFonts w:ascii="Times New Roman" w:hAnsi="Times New Roman"/>
          <w:sz w:val="28"/>
          <w:szCs w:val="28"/>
        </w:rPr>
        <w:t xml:space="preserve"> человек. Численность транспортных средств составляет</w:t>
      </w:r>
      <w:r w:rsidRPr="00477CFD">
        <w:rPr>
          <w:rFonts w:ascii="Times New Roman" w:hAnsi="Times New Roman"/>
          <w:bCs/>
          <w:sz w:val="28"/>
          <w:szCs w:val="28"/>
        </w:rPr>
        <w:t> 1</w:t>
      </w:r>
      <w:r>
        <w:rPr>
          <w:rFonts w:ascii="Times New Roman" w:hAnsi="Times New Roman"/>
          <w:bCs/>
          <w:sz w:val="28"/>
          <w:szCs w:val="28"/>
        </w:rPr>
        <w:t>2</w:t>
      </w:r>
      <w:r w:rsidRPr="00477CFD">
        <w:rPr>
          <w:rFonts w:ascii="Times New Roman" w:hAnsi="Times New Roman"/>
          <w:bCs/>
          <w:sz w:val="28"/>
          <w:szCs w:val="28"/>
        </w:rPr>
        <w:t xml:space="preserve"> единиц, из них </w:t>
      </w:r>
      <w:r>
        <w:rPr>
          <w:rFonts w:ascii="Times New Roman" w:hAnsi="Times New Roman"/>
          <w:bCs/>
          <w:sz w:val="28"/>
          <w:szCs w:val="28"/>
        </w:rPr>
        <w:t>11</w:t>
      </w:r>
      <w:r w:rsidRPr="00477CFD">
        <w:rPr>
          <w:rFonts w:ascii="Times New Roman" w:hAnsi="Times New Roman"/>
          <w:bCs/>
          <w:sz w:val="28"/>
          <w:szCs w:val="28"/>
        </w:rPr>
        <w:t xml:space="preserve"> единиц автобусов для подвоза школьников к месту учебы, 1 единица - автомобиль для организации подвоза горячего питания. </w:t>
      </w:r>
      <w:r w:rsidRPr="00477CF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77CFD">
        <w:rPr>
          <w:rFonts w:ascii="Times New Roman" w:hAnsi="Times New Roman"/>
          <w:sz w:val="28"/>
          <w:szCs w:val="28"/>
        </w:rPr>
        <w:t>году получено 2 автобуса.</w:t>
      </w:r>
    </w:p>
    <w:p w:rsidR="00F82ED5" w:rsidRPr="00C113AD" w:rsidRDefault="00F82ED5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 xml:space="preserve">15) Доля муниципальных общеобразовательных учреждений, здания которых находятся в аварийном состоянии или требуют капитального </w:t>
      </w:r>
      <w:r w:rsidRPr="001F4F98">
        <w:rPr>
          <w:rFonts w:ascii="Times New Roman" w:hAnsi="Times New Roman"/>
          <w:b/>
          <w:sz w:val="28"/>
          <w:szCs w:val="28"/>
        </w:rPr>
        <w:t>ремонта, в общем количестве муниципальных общеобразовательных учреждений 100%</w:t>
      </w:r>
      <w:r w:rsidRPr="001F4F98">
        <w:rPr>
          <w:rFonts w:ascii="Times New Roman" w:hAnsi="Times New Roman"/>
          <w:sz w:val="28"/>
          <w:szCs w:val="28"/>
        </w:rPr>
        <w:t>.</w:t>
      </w:r>
      <w:r w:rsidRPr="00C113AD">
        <w:rPr>
          <w:rFonts w:ascii="Times New Roman" w:hAnsi="Times New Roman"/>
          <w:sz w:val="28"/>
          <w:szCs w:val="28"/>
        </w:rPr>
        <w:t xml:space="preserve"> </w:t>
      </w:r>
    </w:p>
    <w:p w:rsidR="00F82ED5" w:rsidRPr="00C113AD" w:rsidRDefault="00F82ED5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0AD8">
        <w:rPr>
          <w:rFonts w:ascii="Times New Roman" w:hAnsi="Times New Roman"/>
          <w:sz w:val="28"/>
          <w:szCs w:val="28"/>
        </w:rPr>
        <w:t>На осуществление ремонтных работ общеобразовательных учреждений израсходовано 16,0 млн. рублей. Произведен капитальный ремонт системы теплоснабжения и капитальный ремонт спортивного зала в МКОУ СШ№ 1, ремонт полов 1 этажа МКОУ СШ №6, ремонт кабинетов для открытия центра «Точка роста» в МКОУ О</w:t>
      </w:r>
      <w:r>
        <w:rPr>
          <w:rFonts w:ascii="Times New Roman" w:hAnsi="Times New Roman"/>
          <w:sz w:val="28"/>
          <w:szCs w:val="28"/>
        </w:rPr>
        <w:t>Ш</w:t>
      </w:r>
      <w:r w:rsidRPr="00860AD8">
        <w:rPr>
          <w:rFonts w:ascii="Times New Roman" w:hAnsi="Times New Roman"/>
          <w:sz w:val="28"/>
          <w:szCs w:val="28"/>
        </w:rPr>
        <w:t xml:space="preserve"> №12 и МКОУ </w:t>
      </w:r>
      <w:proofErr w:type="spellStart"/>
      <w:r w:rsidRPr="00860AD8">
        <w:rPr>
          <w:rFonts w:ascii="Times New Roman" w:hAnsi="Times New Roman"/>
          <w:sz w:val="28"/>
          <w:szCs w:val="28"/>
        </w:rPr>
        <w:t>Плесской</w:t>
      </w:r>
      <w:proofErr w:type="spellEnd"/>
      <w:r w:rsidRPr="0086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 w:rsidRPr="00860AD8">
        <w:rPr>
          <w:rFonts w:ascii="Times New Roman" w:hAnsi="Times New Roman"/>
          <w:sz w:val="28"/>
          <w:szCs w:val="28"/>
        </w:rPr>
        <w:t>. В общеобразовательных учреждениях района проведены работы по замене оконных блоков.</w:t>
      </w:r>
    </w:p>
    <w:p w:rsidR="00F82ED5" w:rsidRPr="0091317D" w:rsidRDefault="00F82ED5" w:rsidP="00282F1B">
      <w:pPr>
        <w:spacing w:after="0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1F4F98">
        <w:rPr>
          <w:rFonts w:ascii="Times New Roman" w:hAnsi="Times New Roman"/>
          <w:b/>
          <w:sz w:val="28"/>
          <w:szCs w:val="28"/>
        </w:rPr>
        <w:t>16) Доля детей первой и второй групп здоровья в общей численности обучающихся в муниципальных общеобразовательных учреждениях</w:t>
      </w:r>
      <w:r w:rsidRPr="001F4F98">
        <w:rPr>
          <w:rFonts w:ascii="Times New Roman" w:hAnsi="Times New Roman"/>
          <w:sz w:val="28"/>
          <w:szCs w:val="28"/>
        </w:rPr>
        <w:t xml:space="preserve"> составила 74,9 %, в 2020 году 88 %</w:t>
      </w:r>
      <w:r>
        <w:rPr>
          <w:rFonts w:ascii="Times New Roman" w:hAnsi="Times New Roman"/>
          <w:sz w:val="28"/>
          <w:szCs w:val="28"/>
        </w:rPr>
        <w:t xml:space="preserve">. Снижение произошло из-за увеличения хронических заболеваний школьников, роста выявленных заболеваний в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результате диспансеризации, отсутствия в школах постоянного медицинского работника. </w:t>
      </w:r>
    </w:p>
    <w:p w:rsidR="00F82ED5" w:rsidRPr="00C113AD" w:rsidRDefault="00F82ED5" w:rsidP="00282F1B">
      <w:pPr>
        <w:spacing w:after="0"/>
        <w:ind w:firstLine="568"/>
        <w:contextualSpacing/>
        <w:jc w:val="both"/>
        <w:rPr>
          <w:sz w:val="28"/>
          <w:szCs w:val="28"/>
        </w:rPr>
      </w:pPr>
      <w:r w:rsidRPr="0091317D">
        <w:rPr>
          <w:rFonts w:ascii="Times New Roman" w:hAnsi="Times New Roman"/>
          <w:sz w:val="28"/>
          <w:szCs w:val="28"/>
        </w:rPr>
        <w:t>С 2012 года все школы района являются участниками программы «Разговор о правильном питании», целью которой является формирование у детей сознательного отношения к своему здоровью.</w:t>
      </w:r>
      <w:r w:rsidRPr="0091317D">
        <w:rPr>
          <w:sz w:val="28"/>
          <w:szCs w:val="28"/>
        </w:rPr>
        <w:t xml:space="preserve"> </w:t>
      </w:r>
      <w:r w:rsidRPr="0091317D">
        <w:rPr>
          <w:rFonts w:ascii="Times New Roman" w:hAnsi="Times New Roman"/>
          <w:sz w:val="28"/>
          <w:szCs w:val="28"/>
        </w:rPr>
        <w:t>Для учеников 1-4 классов (956 человек) с 1 сентября 2021 года организовано бесплатное питание, ученики 5-11 классов из числа льготных категорий обеспечены питанием за счет средств районного бюджета.</w:t>
      </w:r>
    </w:p>
    <w:p w:rsidR="00F82ED5" w:rsidRPr="00C113AD" w:rsidRDefault="00F82ED5" w:rsidP="00282F1B">
      <w:pPr>
        <w:spacing w:after="0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>Обучающиеся 9-11 классов общеобразовательных учреждений Приволжского муниципального района приняли участие в областной он-</w:t>
      </w:r>
      <w:proofErr w:type="spellStart"/>
      <w:r w:rsidRPr="00C113AD">
        <w:rPr>
          <w:rFonts w:ascii="Times New Roman" w:hAnsi="Times New Roman"/>
          <w:sz w:val="28"/>
          <w:szCs w:val="28"/>
        </w:rPr>
        <w:t>лайн</w:t>
      </w:r>
      <w:proofErr w:type="spellEnd"/>
      <w:r w:rsidRPr="00C113AD">
        <w:rPr>
          <w:rFonts w:ascii="Times New Roman" w:hAnsi="Times New Roman"/>
          <w:sz w:val="28"/>
          <w:szCs w:val="28"/>
        </w:rPr>
        <w:t>-акции для старшеклассников, приуроченной к Всемирному дню борьбы с СПИДом, организованной Департаментом образования Ивановской области совместно с ОБУЗ «Центр по профилактике и борьбе со СПИД и инфекционными заболеваниями».</w:t>
      </w:r>
    </w:p>
    <w:p w:rsidR="00F82ED5" w:rsidRPr="00C113AD" w:rsidRDefault="00F82ED5" w:rsidP="00282F1B">
      <w:pPr>
        <w:spacing w:after="0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C73CAA">
        <w:rPr>
          <w:rFonts w:ascii="Times New Roman" w:hAnsi="Times New Roman"/>
          <w:b/>
          <w:sz w:val="28"/>
          <w:szCs w:val="28"/>
        </w:rPr>
        <w:t>17) Доля обучающихся в муниципальных общеобразовательных</w:t>
      </w:r>
      <w:r w:rsidRPr="00C73CAA">
        <w:rPr>
          <w:rFonts w:ascii="Times New Roman" w:hAnsi="Times New Roman"/>
          <w:sz w:val="28"/>
          <w:szCs w:val="28"/>
        </w:rPr>
        <w:t xml:space="preserve"> </w:t>
      </w:r>
      <w:r w:rsidRPr="00C73CAA">
        <w:rPr>
          <w:rFonts w:ascii="Times New Roman" w:hAnsi="Times New Roman"/>
          <w:b/>
          <w:sz w:val="28"/>
          <w:szCs w:val="28"/>
        </w:rPr>
        <w:t xml:space="preserve">учреждениях, занимающихся во вторую смену, в общей численности обучающихся в муниципальных общеобразовательных учреждениях </w:t>
      </w:r>
      <w:r w:rsidRPr="00C73CAA">
        <w:rPr>
          <w:rFonts w:ascii="Times New Roman" w:hAnsi="Times New Roman"/>
          <w:sz w:val="28"/>
          <w:szCs w:val="28"/>
        </w:rPr>
        <w:t>составляет в 2021 г.  4,4 % (2020 год - 5 %). Доля обучающихся во вторую смену снизилась в связи</w:t>
      </w:r>
      <w:r>
        <w:rPr>
          <w:rFonts w:ascii="Times New Roman" w:hAnsi="Times New Roman"/>
          <w:sz w:val="28"/>
          <w:szCs w:val="28"/>
        </w:rPr>
        <w:t xml:space="preserve"> оптимизацией учебного расписания и эффективного использования учебных помещений.</w:t>
      </w:r>
    </w:p>
    <w:p w:rsidR="00F82ED5" w:rsidRPr="00C113AD" w:rsidRDefault="00F82ED5" w:rsidP="00282F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 xml:space="preserve">      </w:t>
      </w:r>
      <w:r w:rsidRPr="00D45874">
        <w:rPr>
          <w:rFonts w:ascii="Times New Roman" w:hAnsi="Times New Roman"/>
          <w:b/>
          <w:sz w:val="28"/>
          <w:szCs w:val="28"/>
        </w:rPr>
        <w:t>18)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D45874">
        <w:rPr>
          <w:rFonts w:ascii="Times New Roman" w:hAnsi="Times New Roman"/>
          <w:sz w:val="28"/>
          <w:szCs w:val="28"/>
        </w:rPr>
        <w:t xml:space="preserve"> составили 59,0 тыс. рублей. Расходы на общее образование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D45874">
        <w:rPr>
          <w:rFonts w:ascii="Times New Roman" w:hAnsi="Times New Roman"/>
          <w:sz w:val="28"/>
          <w:szCs w:val="28"/>
        </w:rPr>
        <w:t>в связи с увелич</w:t>
      </w:r>
      <w:r>
        <w:rPr>
          <w:rFonts w:ascii="Times New Roman" w:hAnsi="Times New Roman"/>
          <w:sz w:val="28"/>
          <w:szCs w:val="28"/>
        </w:rPr>
        <w:t>ением</w:t>
      </w:r>
      <w:r w:rsidRPr="00D45874">
        <w:rPr>
          <w:rFonts w:ascii="Times New Roman" w:hAnsi="Times New Roman"/>
          <w:sz w:val="28"/>
          <w:szCs w:val="28"/>
        </w:rPr>
        <w:t xml:space="preserve"> расходов по сравнению с 202</w:t>
      </w:r>
      <w:r>
        <w:rPr>
          <w:rFonts w:ascii="Times New Roman" w:hAnsi="Times New Roman"/>
          <w:sz w:val="28"/>
          <w:szCs w:val="28"/>
        </w:rPr>
        <w:t>0</w:t>
      </w:r>
      <w:r w:rsidRPr="00D45874">
        <w:rPr>
          <w:rFonts w:ascii="Times New Roman" w:hAnsi="Times New Roman"/>
          <w:sz w:val="28"/>
          <w:szCs w:val="28"/>
        </w:rPr>
        <w:t xml:space="preserve"> годом</w:t>
      </w:r>
      <w:r>
        <w:rPr>
          <w:rFonts w:ascii="Times New Roman" w:hAnsi="Times New Roman"/>
          <w:sz w:val="28"/>
          <w:szCs w:val="28"/>
        </w:rPr>
        <w:t xml:space="preserve"> (38,5 тыс.</w:t>
      </w:r>
      <w:r w:rsidR="002A5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руб.)</w:t>
      </w:r>
      <w:r w:rsidRPr="00D45874">
        <w:rPr>
          <w:rFonts w:ascii="Times New Roman" w:hAnsi="Times New Roman"/>
          <w:sz w:val="28"/>
          <w:szCs w:val="28"/>
        </w:rPr>
        <w:t xml:space="preserve"> на проведение ремонтных работ и закупку оборудования.</w:t>
      </w:r>
    </w:p>
    <w:p w:rsidR="00F82ED5" w:rsidRPr="00C113AD" w:rsidRDefault="00F82ED5" w:rsidP="00282F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b/>
          <w:sz w:val="28"/>
          <w:szCs w:val="28"/>
        </w:rPr>
        <w:t xml:space="preserve">      19) 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C113AD">
        <w:rPr>
          <w:rFonts w:ascii="Times New Roman" w:hAnsi="Times New Roman"/>
          <w:sz w:val="28"/>
          <w:szCs w:val="28"/>
        </w:rPr>
        <w:t xml:space="preserve"> </w:t>
      </w:r>
      <w:r w:rsidRPr="00C73CAA">
        <w:rPr>
          <w:rFonts w:ascii="Times New Roman" w:hAnsi="Times New Roman"/>
          <w:sz w:val="28"/>
          <w:szCs w:val="28"/>
        </w:rPr>
        <w:t>составляет 90 %, что соответствует уровню прошлого года.</w:t>
      </w:r>
    </w:p>
    <w:p w:rsidR="00F82ED5" w:rsidRPr="00C113AD" w:rsidRDefault="00F82ED5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>Система организаций дополнительного образования детей Приволжского муниципального района, подчинённых МКУ отделу образования, состоит из двух муниципальных организаций, одно из которых, МКУ ДО ЦДЮТ, является многопрофильным, а второе, МКУ ДО ДЮСШ, - однопрофильным. Дополнительное образование детей осуществляется также на базе школ и учреждений культуры.</w:t>
      </w:r>
    </w:p>
    <w:p w:rsidR="00F82ED5" w:rsidRPr="00C113AD" w:rsidRDefault="00F82ED5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 xml:space="preserve">Общий охват дополнительным образованием в этих учреждениях 1414 человек. Это соответствует уровню прошлого года. </w:t>
      </w:r>
    </w:p>
    <w:p w:rsidR="00F82ED5" w:rsidRPr="00C113AD" w:rsidRDefault="00F82ED5" w:rsidP="00282F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 xml:space="preserve">           Предоставление услуг по программам дополнительного образования   бесплатное. Сохранность контингента в учреждениях дополнительного образования составляет 98,7%.</w:t>
      </w:r>
    </w:p>
    <w:p w:rsidR="00F82ED5" w:rsidRPr="00C113AD" w:rsidRDefault="00F82ED5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lastRenderedPageBreak/>
        <w:t xml:space="preserve">           Творческий потенциал детей и подростков развивается в разных направлениях, но наиболее популярными направленностями дополнительного образования в районе являются физкультурно-спортивное (37,3%), культурологическое (18,5%) и художественное (21%). В 202</w:t>
      </w:r>
      <w:r>
        <w:rPr>
          <w:rFonts w:ascii="Times New Roman" w:hAnsi="Times New Roman"/>
          <w:sz w:val="28"/>
          <w:szCs w:val="28"/>
        </w:rPr>
        <w:t>1</w:t>
      </w:r>
      <w:r w:rsidRPr="00C113AD">
        <w:rPr>
          <w:rFonts w:ascii="Times New Roman" w:hAnsi="Times New Roman"/>
          <w:sz w:val="28"/>
          <w:szCs w:val="28"/>
        </w:rPr>
        <w:t xml:space="preserve"> году увеличилось число детей, занятых в технических и естественно-научных объединениях с 12</w:t>
      </w:r>
      <w:proofErr w:type="gramStart"/>
      <w:r w:rsidR="002A5EE1">
        <w:rPr>
          <w:rFonts w:ascii="Times New Roman" w:hAnsi="Times New Roman"/>
          <w:sz w:val="28"/>
          <w:szCs w:val="28"/>
        </w:rPr>
        <w:t xml:space="preserve">% </w:t>
      </w:r>
      <w:r w:rsidRPr="00C113AD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C113AD">
        <w:rPr>
          <w:rFonts w:ascii="Times New Roman" w:hAnsi="Times New Roman"/>
          <w:sz w:val="28"/>
          <w:szCs w:val="28"/>
        </w:rPr>
        <w:t xml:space="preserve"> 19,9%. </w:t>
      </w:r>
    </w:p>
    <w:p w:rsidR="00F82ED5" w:rsidRPr="00C113AD" w:rsidRDefault="00F82ED5" w:rsidP="00282F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13AD">
        <w:rPr>
          <w:rFonts w:ascii="Times New Roman" w:hAnsi="Times New Roman"/>
          <w:sz w:val="28"/>
          <w:szCs w:val="28"/>
        </w:rPr>
        <w:t xml:space="preserve">      В </w:t>
      </w:r>
      <w:r w:rsidRPr="00C113AD">
        <w:rPr>
          <w:rFonts w:ascii="Times New Roman" w:hAnsi="Times New Roman"/>
          <w:bCs/>
          <w:sz w:val="28"/>
          <w:szCs w:val="28"/>
        </w:rPr>
        <w:t xml:space="preserve">МКУ ДО ДЮСШ реализуется программа спортивной подготовки по виду спорта «Легкая атлетика». </w:t>
      </w:r>
    </w:p>
    <w:p w:rsidR="00682793" w:rsidRDefault="00682793" w:rsidP="00282F1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793" w:rsidRPr="002A5EE1" w:rsidRDefault="009F0AE1" w:rsidP="00282F1B">
      <w:pPr>
        <w:pStyle w:val="ad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A5EE1">
        <w:rPr>
          <w:rFonts w:ascii="Times New Roman" w:hAnsi="Times New Roman"/>
          <w:b/>
          <w:bCs/>
          <w:sz w:val="32"/>
          <w:szCs w:val="32"/>
        </w:rPr>
        <w:t>Культура</w:t>
      </w:r>
    </w:p>
    <w:p w:rsidR="002A5EE1" w:rsidRDefault="002A5EE1" w:rsidP="00282F1B">
      <w:pPr>
        <w:pStyle w:val="ad"/>
        <w:spacing w:after="0"/>
        <w:ind w:left="1428"/>
      </w:pPr>
    </w:p>
    <w:p w:rsidR="00682793" w:rsidRDefault="009F0AE1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учреждений культуры в 20</w:t>
      </w:r>
      <w:r w:rsidR="00A6685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была направлена на создание условий эффективной работы учреждений культуры.</w:t>
      </w:r>
    </w:p>
    <w:p w:rsidR="00682793" w:rsidRDefault="009F0AE1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обслуживание населения Приволжского муниципального района осуществляют 12 культурно - досуговых учреждений,</w:t>
      </w:r>
      <w:r w:rsidR="002A5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 библиотек, </w:t>
      </w:r>
      <w:r w:rsidR="002A5EE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детск</w:t>
      </w:r>
      <w:r w:rsidR="002A5EE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музыкальн</w:t>
      </w:r>
      <w:r w:rsidR="002A5EE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2A5EE1">
        <w:rPr>
          <w:rFonts w:ascii="Times New Roman" w:hAnsi="Times New Roman"/>
          <w:sz w:val="28"/>
          <w:szCs w:val="28"/>
        </w:rPr>
        <w:t>а и 1 детская школа искусств</w:t>
      </w:r>
      <w:r>
        <w:rPr>
          <w:rFonts w:ascii="Times New Roman" w:hAnsi="Times New Roman"/>
          <w:sz w:val="28"/>
          <w:szCs w:val="28"/>
        </w:rPr>
        <w:t>. Количество культурно - досуговых учреждений в районе сохранено.</w:t>
      </w:r>
    </w:p>
    <w:p w:rsidR="00682793" w:rsidRDefault="009F0AE1" w:rsidP="00282F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20)  Уровень фактической обеспеченности учреждениями культуры от нормативной потребности:</w:t>
      </w:r>
    </w:p>
    <w:p w:rsidR="00682793" w:rsidRPr="002A5EE1" w:rsidRDefault="009F0AE1" w:rsidP="00282F1B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/>
          <w:sz w:val="28"/>
          <w:szCs w:val="28"/>
        </w:rPr>
        <w:t xml:space="preserve">клубами и    учреждениями   клубного   типа остались на прежнем </w:t>
      </w:r>
      <w:r w:rsidRPr="002A5EE1">
        <w:rPr>
          <w:rFonts w:ascii="Times New Roman" w:hAnsi="Times New Roman"/>
          <w:b/>
          <w:sz w:val="28"/>
          <w:szCs w:val="28"/>
        </w:rPr>
        <w:t>уровне</w:t>
      </w:r>
      <w:r w:rsidRPr="002A5EE1">
        <w:rPr>
          <w:rFonts w:ascii="Times New Roman" w:hAnsi="Times New Roman"/>
          <w:sz w:val="28"/>
          <w:szCs w:val="28"/>
        </w:rPr>
        <w:t xml:space="preserve"> (20</w:t>
      </w:r>
      <w:r w:rsidR="00A6685A" w:rsidRPr="002A5EE1">
        <w:rPr>
          <w:rFonts w:ascii="Times New Roman" w:hAnsi="Times New Roman"/>
          <w:sz w:val="28"/>
          <w:szCs w:val="28"/>
        </w:rPr>
        <w:t>20</w:t>
      </w:r>
      <w:r w:rsidRPr="002A5EE1">
        <w:rPr>
          <w:rFonts w:ascii="Times New Roman" w:hAnsi="Times New Roman"/>
          <w:sz w:val="28"/>
          <w:szCs w:val="28"/>
        </w:rPr>
        <w:t xml:space="preserve"> год - 160%, 20</w:t>
      </w:r>
      <w:r w:rsidR="00A6685A" w:rsidRPr="002A5EE1">
        <w:rPr>
          <w:rFonts w:ascii="Times New Roman" w:hAnsi="Times New Roman"/>
          <w:sz w:val="28"/>
          <w:szCs w:val="28"/>
        </w:rPr>
        <w:t>21</w:t>
      </w:r>
      <w:r w:rsidRPr="002A5EE1">
        <w:rPr>
          <w:rFonts w:ascii="Times New Roman" w:hAnsi="Times New Roman"/>
          <w:sz w:val="28"/>
          <w:szCs w:val="28"/>
        </w:rPr>
        <w:t xml:space="preserve"> год - 160 %). </w:t>
      </w:r>
    </w:p>
    <w:p w:rsidR="00682793" w:rsidRPr="002A5EE1" w:rsidRDefault="009F0AE1" w:rsidP="00282F1B">
      <w:pPr>
        <w:spacing w:after="0"/>
        <w:ind w:firstLine="709"/>
        <w:jc w:val="both"/>
      </w:pPr>
      <w:r w:rsidRPr="002A5EE1">
        <w:rPr>
          <w:rFonts w:ascii="Times New Roman" w:hAnsi="Times New Roman"/>
          <w:sz w:val="28"/>
          <w:szCs w:val="28"/>
        </w:rPr>
        <w:t xml:space="preserve">б) </w:t>
      </w:r>
      <w:r w:rsidRPr="002A5EE1">
        <w:rPr>
          <w:rFonts w:ascii="Times New Roman" w:hAnsi="Times New Roman"/>
          <w:b/>
          <w:sz w:val="28"/>
          <w:szCs w:val="28"/>
        </w:rPr>
        <w:t>библиотеками</w:t>
      </w:r>
      <w:r w:rsidRPr="002A5EE1">
        <w:rPr>
          <w:rFonts w:ascii="Times New Roman" w:hAnsi="Times New Roman"/>
          <w:sz w:val="28"/>
          <w:szCs w:val="28"/>
        </w:rPr>
        <w:t xml:space="preserve"> -  сеть сохранена на 100%;</w:t>
      </w:r>
    </w:p>
    <w:p w:rsidR="00682793" w:rsidRPr="002A5EE1" w:rsidRDefault="009F0AE1" w:rsidP="00282F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5EE1">
        <w:rPr>
          <w:rFonts w:ascii="Times New Roman" w:hAnsi="Times New Roman"/>
          <w:sz w:val="28"/>
          <w:szCs w:val="28"/>
        </w:rPr>
        <w:t xml:space="preserve">в) </w:t>
      </w:r>
      <w:r w:rsidRPr="002A5EE1">
        <w:rPr>
          <w:rFonts w:ascii="Times New Roman" w:hAnsi="Times New Roman"/>
          <w:b/>
          <w:sz w:val="28"/>
          <w:szCs w:val="28"/>
        </w:rPr>
        <w:t>парками культуры и отдыха</w:t>
      </w:r>
      <w:r w:rsidRPr="002A5EE1">
        <w:rPr>
          <w:rFonts w:ascii="Times New Roman" w:hAnsi="Times New Roman"/>
          <w:sz w:val="28"/>
          <w:szCs w:val="28"/>
        </w:rPr>
        <w:t xml:space="preserve"> не допустил снижения и находится на уровне 20</w:t>
      </w:r>
      <w:r w:rsidR="00110A08" w:rsidRPr="002A5EE1">
        <w:rPr>
          <w:rFonts w:ascii="Times New Roman" w:hAnsi="Times New Roman"/>
          <w:sz w:val="28"/>
          <w:szCs w:val="28"/>
        </w:rPr>
        <w:t>20</w:t>
      </w:r>
      <w:r w:rsidRPr="002A5EE1">
        <w:rPr>
          <w:rFonts w:ascii="Times New Roman" w:hAnsi="Times New Roman"/>
          <w:sz w:val="28"/>
          <w:szCs w:val="28"/>
        </w:rPr>
        <w:t xml:space="preserve"> года.</w:t>
      </w:r>
    </w:p>
    <w:p w:rsidR="000034DB" w:rsidRPr="002A5EE1" w:rsidRDefault="009F0AE1" w:rsidP="00282F1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4DAD">
        <w:rPr>
          <w:rFonts w:ascii="Times New Roman" w:hAnsi="Times New Roman"/>
          <w:b/>
          <w:sz w:val="28"/>
          <w:szCs w:val="28"/>
        </w:rPr>
        <w:t>21)  Муниципальных учреждений культуры, здания которых находятся в аварийном состоянии или требуют капитального ремонта не выявлено.</w:t>
      </w:r>
    </w:p>
    <w:p w:rsidR="001A383B" w:rsidRPr="00E1064F" w:rsidRDefault="001A383B" w:rsidP="00282F1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В муниципальном бюджетном учреждение дополнительного образования Детской музыкальной школе г. Приволжска в рамках национального проекта «Культура» завершен 2 этап капитального ремонта.</w:t>
      </w:r>
    </w:p>
    <w:p w:rsidR="001A383B" w:rsidRPr="00E1064F" w:rsidRDefault="001A383B" w:rsidP="00282F1B">
      <w:pPr>
        <w:spacing w:after="0"/>
        <w:ind w:firstLine="709"/>
        <w:jc w:val="both"/>
        <w:rPr>
          <w:rFonts w:asciiTheme="minorHAnsi" w:eastAsiaTheme="minorEastAsia" w:hAnsiTheme="minorHAnsi" w:cstheme="minorBidi"/>
          <w:lang w:eastAsia="ru-RU"/>
        </w:rPr>
      </w:pP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В 2020 г.  на сумму 3,4 млн. рублей отремонтированы наиболее проблемные участки – это капитальный ремонт кровли и внутреннего отопления.</w:t>
      </w:r>
    </w:p>
    <w:p w:rsidR="00E1064F" w:rsidRPr="00E1064F" w:rsidRDefault="001A383B" w:rsidP="00282F1B">
      <w:pPr>
        <w:autoSpaceDE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В 2021 г. по проекту «Культура» на модернизацию</w:t>
      </w:r>
      <w:r w:rsidRPr="00E1064F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 xml:space="preserve">Детской музыкальной школы г. Приволжска было выделено 14,8 млн. рублей: ремонт фасада по новым технологиям, замена водоснабжения и канализации (в школе появилось горячее водоснабжение), ограждения здания,  ремонт тех. подполья, замена лестницы; входная группа отремонтирована с учетом  свободного доступа для лиц ОВЗ, оборудован пандус; в актовом зале изготовлен новый подиум; установлена система видеонаблюдения во всем здании и на улице, автоматическая пожарная сигнализация, система и управление эвакуацией; полная отделка внутренних помещений школы (потолки, полы, стены); установлен современный узел учета </w:t>
      </w: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тепловой энергии и вентиляции помещений школы, полностью заменена электропроводка.  Освещение полностью заменено на светодиодное, приобретено оборудование для доступа маломобильных групп населения, в кабинетах появилась долгожданная шумовая изоляция и новые двери, в рамках экономичного планирования появились новые помещения для занятий. При поддержке администрации Приволжского муниципального района и спонсоров во всей школе появилась новая мебель на общую сумму 1,5 миллиона рублей. </w:t>
      </w:r>
    </w:p>
    <w:p w:rsidR="001A383B" w:rsidRPr="00E1064F" w:rsidRDefault="001A383B" w:rsidP="00282F1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в рамках национального проекта «Культура» в </w:t>
      </w:r>
      <w:proofErr w:type="spellStart"/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>Толпыгинском</w:t>
      </w:r>
      <w:proofErr w:type="spellEnd"/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 СДК проведен капитальный ремонт здания на общую </w:t>
      </w:r>
      <w:proofErr w:type="gramStart"/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сумму </w:t>
      </w:r>
      <w:r w:rsidRPr="00E1064F">
        <w:rPr>
          <w:rFonts w:ascii="YS Text" w:hAnsi="YS Text"/>
          <w:sz w:val="24"/>
          <w:szCs w:val="24"/>
          <w:lang w:eastAsia="ru-RU"/>
        </w:rPr>
        <w:t> </w:t>
      </w:r>
      <w:r w:rsidRPr="00E1064F">
        <w:rPr>
          <w:rFonts w:ascii="Times New Roman" w:hAnsi="Times New Roman"/>
          <w:sz w:val="28"/>
          <w:szCs w:val="28"/>
          <w:lang w:eastAsia="ru-RU"/>
        </w:rPr>
        <w:t>7</w:t>
      </w:r>
      <w:proofErr w:type="gramEnd"/>
      <w:r w:rsidRPr="00E1064F">
        <w:rPr>
          <w:rFonts w:ascii="Times New Roman" w:hAnsi="Times New Roman"/>
          <w:sz w:val="28"/>
          <w:szCs w:val="28"/>
          <w:lang w:eastAsia="ru-RU"/>
        </w:rPr>
        <w:t xml:space="preserve"> 270 002 рублей. </w:t>
      </w:r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>В ходе выполнения работ были отремонтированы кровля, фасад, заменены инженерные коммуникации, окна, двери. Выполнен косметический ремонт помещений, проведена реконструкция сцены.</w:t>
      </w:r>
    </w:p>
    <w:p w:rsidR="001A383B" w:rsidRPr="00E1064F" w:rsidRDefault="001A383B" w:rsidP="00282F1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реализации регионального проекта «Местный Дом культуры» </w:t>
      </w:r>
      <w:r w:rsidR="00E1064F"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spellStart"/>
      <w:r w:rsidR="00E1064F" w:rsidRPr="00E1064F">
        <w:rPr>
          <w:rFonts w:ascii="Times New Roman" w:eastAsiaTheme="minorHAnsi" w:hAnsi="Times New Roman"/>
          <w:sz w:val="28"/>
          <w:szCs w:val="28"/>
          <w:lang w:eastAsia="en-US"/>
        </w:rPr>
        <w:t>Толпыгинский</w:t>
      </w:r>
      <w:proofErr w:type="spellEnd"/>
      <w:r w:rsidR="00E1064F"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 СДК</w:t>
      </w:r>
      <w:r w:rsidRPr="00E1064F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приобретены одежда сцены и кресла.</w:t>
      </w:r>
    </w:p>
    <w:p w:rsidR="009B6C55" w:rsidRPr="00E1064F" w:rsidRDefault="00AD1AC4" w:rsidP="00282F1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 xml:space="preserve">В Детской школе искусств г. Плес за счет спонсорских средств отремонтирован потолок и заменены светильники, приобретены рулонные шторы на окна в кабинете художественного отделения, а также приобретено оборудование для школы (мольберты, </w:t>
      </w:r>
      <w:proofErr w:type="spellStart"/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рециркуляторы</w:t>
      </w:r>
      <w:proofErr w:type="spellEnd"/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, ноутбук, проектор, компьютерная акустика). Стоимость передаваемого имущества составляет 166 083 рублей 20 копеек.</w:t>
      </w:r>
    </w:p>
    <w:p w:rsidR="009B6C55" w:rsidRPr="00E1064F" w:rsidRDefault="00E1064F" w:rsidP="00282F1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9B6C55" w:rsidRPr="00E1064F">
        <w:rPr>
          <w:rFonts w:ascii="Times New Roman" w:eastAsiaTheme="minorEastAsia" w:hAnsi="Times New Roman"/>
          <w:sz w:val="28"/>
          <w:szCs w:val="28"/>
          <w:lang w:eastAsia="ru-RU"/>
        </w:rPr>
        <w:t>2021 году из средств областного и местного бюджетов по наказам избирателей выделены денежные средства в сумме 2,1 млн. руб., на них проведен текущий ремонт фойе и гардероба кинотеатра «Приволжский».</w:t>
      </w:r>
    </w:p>
    <w:p w:rsidR="009B6C55" w:rsidRPr="00E1064F" w:rsidRDefault="00AB68A4" w:rsidP="00282F1B">
      <w:pPr>
        <w:spacing w:after="0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 w:rsidRPr="00E1064F">
        <w:rPr>
          <w:rFonts w:ascii="Times New Roman" w:eastAsiaTheme="majorEastAsia" w:hAnsi="Times New Roman"/>
          <w:kern w:val="24"/>
          <w:sz w:val="28"/>
          <w:szCs w:val="28"/>
        </w:rPr>
        <w:t>В 2021 году в рамках выполнения наказов избирателей был сделан ремонт на юношеском абонементе в здании детского отдела ЦГБ на сумму 210 526 рублей 32 копейки.</w:t>
      </w:r>
    </w:p>
    <w:p w:rsidR="001A383B" w:rsidRPr="00E1064F" w:rsidRDefault="00BF4F82" w:rsidP="00282F1B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3"/>
          <w:shd w:val="clear" w:color="auto" w:fill="FFFFFF"/>
          <w:lang w:eastAsia="ru-RU"/>
        </w:rPr>
      </w:pPr>
      <w:r w:rsidRPr="00E1064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2021 году МУ «Редакция радио «Приволжская </w:t>
      </w:r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волна» были проведены работы по демонтажу опорной конструкции антенны и по установке новой мачты с передающим </w:t>
      </w:r>
      <w:proofErr w:type="spellStart"/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>антенно</w:t>
      </w:r>
      <w:proofErr w:type="spellEnd"/>
      <w:r w:rsidRPr="00E1064F">
        <w:rPr>
          <w:rFonts w:ascii="Times New Roman" w:eastAsiaTheme="minorEastAsia" w:hAnsi="Times New Roman"/>
          <w:sz w:val="28"/>
          <w:szCs w:val="28"/>
          <w:lang w:eastAsia="ru-RU"/>
        </w:rPr>
        <w:t xml:space="preserve"> - фидерным комплексом на общую стоимость 230 000 рублей.</w:t>
      </w:r>
      <w:r w:rsidRPr="00E1064F">
        <w:rPr>
          <w:rFonts w:ascii="Arial" w:eastAsiaTheme="minorEastAsia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E1064F">
        <w:rPr>
          <w:rFonts w:ascii="Times New Roman" w:eastAsiaTheme="minorEastAsia" w:hAnsi="Times New Roman"/>
          <w:sz w:val="28"/>
          <w:szCs w:val="23"/>
          <w:shd w:val="clear" w:color="auto" w:fill="FFFFFF"/>
          <w:lang w:eastAsia="ru-RU"/>
        </w:rPr>
        <w:t xml:space="preserve">Распространение радиосигнала составило по радиусу 16 км, по </w:t>
      </w:r>
      <w:proofErr w:type="spellStart"/>
      <w:r w:rsidRPr="00E1064F">
        <w:rPr>
          <w:rFonts w:ascii="Times New Roman" w:eastAsiaTheme="minorEastAsia" w:hAnsi="Times New Roman"/>
          <w:sz w:val="28"/>
          <w:szCs w:val="23"/>
          <w:shd w:val="clear" w:color="auto" w:fill="FFFFFF"/>
          <w:lang w:eastAsia="ru-RU"/>
        </w:rPr>
        <w:t>элипсу</w:t>
      </w:r>
      <w:proofErr w:type="spellEnd"/>
      <w:r w:rsidRPr="00E1064F">
        <w:rPr>
          <w:rFonts w:ascii="Times New Roman" w:eastAsiaTheme="minorEastAsia" w:hAnsi="Times New Roman"/>
          <w:sz w:val="28"/>
          <w:szCs w:val="23"/>
          <w:shd w:val="clear" w:color="auto" w:fill="FFFFFF"/>
          <w:lang w:eastAsia="ru-RU"/>
        </w:rPr>
        <w:t xml:space="preserve"> 20-25 км. в направлении Фурманова. Улучшилось качество сигнала.</w:t>
      </w:r>
    </w:p>
    <w:p w:rsidR="00682793" w:rsidRPr="00E1064F" w:rsidRDefault="009F0AE1" w:rsidP="00282F1B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064F">
        <w:rPr>
          <w:rFonts w:ascii="Times New Roman" w:hAnsi="Times New Roman"/>
          <w:sz w:val="28"/>
          <w:szCs w:val="28"/>
        </w:rPr>
        <w:t>Средняя заработная плата работников в сфере культуры</w:t>
      </w:r>
      <w:r w:rsidR="005370CA" w:rsidRPr="00E1064F">
        <w:rPr>
          <w:rFonts w:ascii="Times New Roman" w:hAnsi="Times New Roman"/>
          <w:sz w:val="28"/>
          <w:szCs w:val="28"/>
        </w:rPr>
        <w:t xml:space="preserve"> и искусства</w:t>
      </w:r>
      <w:r w:rsidRPr="00E1064F">
        <w:rPr>
          <w:rFonts w:ascii="Times New Roman" w:hAnsi="Times New Roman"/>
          <w:sz w:val="28"/>
          <w:szCs w:val="28"/>
        </w:rPr>
        <w:t xml:space="preserve"> составила </w:t>
      </w:r>
      <w:r w:rsidR="00A6685A" w:rsidRPr="00E1064F">
        <w:rPr>
          <w:rFonts w:ascii="Times New Roman" w:hAnsi="Times New Roman"/>
          <w:sz w:val="28"/>
          <w:szCs w:val="28"/>
        </w:rPr>
        <w:t>28 064</w:t>
      </w:r>
      <w:r w:rsidR="00E637B6" w:rsidRPr="00E1064F">
        <w:rPr>
          <w:rFonts w:ascii="Times New Roman" w:hAnsi="Times New Roman"/>
          <w:sz w:val="28"/>
          <w:szCs w:val="28"/>
        </w:rPr>
        <w:t xml:space="preserve"> </w:t>
      </w:r>
      <w:r w:rsidR="006D4548" w:rsidRPr="00E1064F">
        <w:rPr>
          <w:rFonts w:ascii="Times New Roman" w:hAnsi="Times New Roman"/>
          <w:sz w:val="28"/>
          <w:szCs w:val="28"/>
        </w:rPr>
        <w:t xml:space="preserve">рублей </w:t>
      </w:r>
      <w:r w:rsidR="00A6685A" w:rsidRPr="00E1064F">
        <w:rPr>
          <w:rFonts w:ascii="Times New Roman" w:hAnsi="Times New Roman"/>
          <w:sz w:val="28"/>
          <w:szCs w:val="28"/>
        </w:rPr>
        <w:t>66</w:t>
      </w:r>
      <w:r w:rsidR="00E637B6" w:rsidRPr="00E1064F">
        <w:rPr>
          <w:rFonts w:ascii="Times New Roman" w:hAnsi="Times New Roman"/>
          <w:sz w:val="28"/>
          <w:szCs w:val="28"/>
        </w:rPr>
        <w:t xml:space="preserve"> копеек</w:t>
      </w:r>
      <w:r w:rsidRPr="00E1064F">
        <w:rPr>
          <w:rFonts w:ascii="Times New Roman" w:hAnsi="Times New Roman"/>
          <w:sz w:val="28"/>
          <w:szCs w:val="28"/>
        </w:rPr>
        <w:t xml:space="preserve">, работников </w:t>
      </w:r>
      <w:r w:rsidR="005370CA" w:rsidRPr="00E1064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E1064F">
        <w:rPr>
          <w:rFonts w:ascii="Times New Roman" w:hAnsi="Times New Roman"/>
          <w:sz w:val="28"/>
          <w:szCs w:val="28"/>
        </w:rPr>
        <w:t xml:space="preserve"> </w:t>
      </w:r>
      <w:r w:rsidR="005370CA" w:rsidRPr="00E1064F">
        <w:rPr>
          <w:rFonts w:ascii="Times New Roman" w:hAnsi="Times New Roman"/>
          <w:sz w:val="28"/>
          <w:szCs w:val="28"/>
        </w:rPr>
        <w:t xml:space="preserve">22 </w:t>
      </w:r>
      <w:r w:rsidR="00A37B7C" w:rsidRPr="00E1064F">
        <w:rPr>
          <w:rFonts w:ascii="Times New Roman" w:hAnsi="Times New Roman"/>
          <w:sz w:val="28"/>
          <w:szCs w:val="28"/>
        </w:rPr>
        <w:t>358</w:t>
      </w:r>
      <w:r w:rsidRPr="00E1064F">
        <w:rPr>
          <w:rFonts w:ascii="Times New Roman" w:hAnsi="Times New Roman"/>
          <w:sz w:val="28"/>
          <w:szCs w:val="28"/>
        </w:rPr>
        <w:t xml:space="preserve"> рублей </w:t>
      </w:r>
      <w:r w:rsidR="00A37B7C" w:rsidRPr="00E1064F">
        <w:rPr>
          <w:rFonts w:ascii="Times New Roman" w:hAnsi="Times New Roman"/>
          <w:sz w:val="28"/>
          <w:szCs w:val="28"/>
        </w:rPr>
        <w:t>3</w:t>
      </w:r>
      <w:r w:rsidR="005370CA" w:rsidRPr="00E1064F">
        <w:rPr>
          <w:rFonts w:ascii="Times New Roman" w:hAnsi="Times New Roman"/>
          <w:sz w:val="28"/>
          <w:szCs w:val="28"/>
        </w:rPr>
        <w:t>0</w:t>
      </w:r>
      <w:r w:rsidRPr="00E1064F">
        <w:rPr>
          <w:rFonts w:ascii="Times New Roman" w:hAnsi="Times New Roman"/>
          <w:sz w:val="28"/>
          <w:szCs w:val="28"/>
        </w:rPr>
        <w:t xml:space="preserve"> копеек.</w:t>
      </w:r>
    </w:p>
    <w:p w:rsidR="00682793" w:rsidRPr="00E1064F" w:rsidRDefault="009F0AE1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22)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64F">
        <w:rPr>
          <w:rFonts w:ascii="Times New Roman" w:hAnsi="Times New Roman"/>
          <w:sz w:val="28"/>
          <w:szCs w:val="28"/>
        </w:rPr>
        <w:t>в 20</w:t>
      </w:r>
      <w:r w:rsidR="0095455D" w:rsidRPr="00E1064F">
        <w:rPr>
          <w:rFonts w:ascii="Times New Roman" w:hAnsi="Times New Roman"/>
          <w:sz w:val="28"/>
          <w:szCs w:val="28"/>
        </w:rPr>
        <w:t>21</w:t>
      </w:r>
      <w:r w:rsidRPr="00E1064F">
        <w:rPr>
          <w:rFonts w:ascii="Times New Roman" w:hAnsi="Times New Roman"/>
          <w:sz w:val="28"/>
          <w:szCs w:val="28"/>
        </w:rPr>
        <w:t xml:space="preserve"> году выявлено </w:t>
      </w:r>
      <w:r w:rsidR="0095455D" w:rsidRPr="00E1064F">
        <w:rPr>
          <w:rFonts w:ascii="Times New Roman" w:hAnsi="Times New Roman"/>
          <w:sz w:val="28"/>
          <w:szCs w:val="28"/>
        </w:rPr>
        <w:t>2</w:t>
      </w:r>
      <w:r w:rsidRPr="00E1064F">
        <w:rPr>
          <w:rFonts w:ascii="Times New Roman" w:hAnsi="Times New Roman"/>
          <w:sz w:val="28"/>
          <w:szCs w:val="28"/>
        </w:rPr>
        <w:t xml:space="preserve">, что составляет </w:t>
      </w:r>
      <w:r w:rsidR="0095455D" w:rsidRPr="00E1064F">
        <w:rPr>
          <w:rFonts w:ascii="Times New Roman" w:hAnsi="Times New Roman"/>
          <w:sz w:val="28"/>
          <w:szCs w:val="28"/>
        </w:rPr>
        <w:t xml:space="preserve">17 </w:t>
      </w:r>
      <w:r w:rsidRPr="00E1064F">
        <w:rPr>
          <w:rFonts w:ascii="Times New Roman" w:hAnsi="Times New Roman"/>
          <w:sz w:val="28"/>
          <w:szCs w:val="28"/>
        </w:rPr>
        <w:t xml:space="preserve">% от общего количества учреждений культуры. Все выявленные объекты, требующие капитального </w:t>
      </w:r>
      <w:r w:rsidRPr="00E1064F">
        <w:rPr>
          <w:rFonts w:ascii="Times New Roman" w:hAnsi="Times New Roman"/>
          <w:sz w:val="28"/>
          <w:szCs w:val="28"/>
        </w:rPr>
        <w:lastRenderedPageBreak/>
        <w:t xml:space="preserve">ремонта, находятся в сельских населённых пунктах: СДК </w:t>
      </w:r>
      <w:proofErr w:type="spellStart"/>
      <w:r w:rsidR="00110A08" w:rsidRPr="00E1064F">
        <w:rPr>
          <w:rFonts w:ascii="Times New Roman" w:hAnsi="Times New Roman"/>
          <w:sz w:val="28"/>
          <w:szCs w:val="28"/>
        </w:rPr>
        <w:t>с.</w:t>
      </w:r>
      <w:r w:rsidRPr="00E1064F">
        <w:rPr>
          <w:rFonts w:ascii="Times New Roman" w:hAnsi="Times New Roman"/>
          <w:sz w:val="28"/>
          <w:szCs w:val="28"/>
        </w:rPr>
        <w:t>Новое</w:t>
      </w:r>
      <w:proofErr w:type="spellEnd"/>
      <w:r w:rsidRPr="00E1064F">
        <w:rPr>
          <w:rFonts w:ascii="Times New Roman" w:hAnsi="Times New Roman"/>
          <w:sz w:val="28"/>
          <w:szCs w:val="28"/>
        </w:rPr>
        <w:t xml:space="preserve">, СДК </w:t>
      </w:r>
      <w:proofErr w:type="spellStart"/>
      <w:r w:rsidR="0095455D" w:rsidRPr="00E1064F">
        <w:rPr>
          <w:rFonts w:ascii="Times New Roman" w:hAnsi="Times New Roman"/>
          <w:sz w:val="28"/>
          <w:szCs w:val="28"/>
        </w:rPr>
        <w:t>с.</w:t>
      </w:r>
      <w:r w:rsidRPr="00E1064F">
        <w:rPr>
          <w:rFonts w:ascii="Times New Roman" w:hAnsi="Times New Roman"/>
          <w:sz w:val="28"/>
          <w:szCs w:val="28"/>
        </w:rPr>
        <w:t>Рождествено</w:t>
      </w:r>
      <w:proofErr w:type="spellEnd"/>
      <w:r w:rsidRPr="00E1064F">
        <w:rPr>
          <w:rFonts w:ascii="Times New Roman" w:hAnsi="Times New Roman"/>
          <w:sz w:val="28"/>
          <w:szCs w:val="28"/>
        </w:rPr>
        <w:t xml:space="preserve">. </w:t>
      </w:r>
    </w:p>
    <w:p w:rsidR="00682793" w:rsidRDefault="009F0AE1" w:rsidP="005453B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A12C2" w:rsidRDefault="001A12C2" w:rsidP="00282F1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5.Физическая культура и спорт</w:t>
      </w:r>
    </w:p>
    <w:p w:rsidR="00E1064F" w:rsidRDefault="00E1064F" w:rsidP="00282F1B">
      <w:pPr>
        <w:shd w:val="clear" w:color="auto" w:fill="FFFFFF"/>
        <w:spacing w:after="0"/>
        <w:jc w:val="center"/>
        <w:rPr>
          <w:rFonts w:cs="Calibri"/>
          <w:color w:val="000000"/>
          <w:lang w:eastAsia="ru-RU"/>
        </w:rPr>
      </w:pPr>
    </w:p>
    <w:p w:rsidR="001A12C2" w:rsidRDefault="001A12C2" w:rsidP="00282F1B">
      <w:pPr>
        <w:shd w:val="clear" w:color="auto" w:fill="FFFFFF"/>
        <w:spacing w:after="0"/>
        <w:ind w:firstLine="709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физической культуры и спорта является одним из приоритетных направлений в районе.</w:t>
      </w:r>
    </w:p>
    <w:p w:rsidR="00575E3C" w:rsidRDefault="001A12C2" w:rsidP="00545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Доля населения, систематически занимающегося физической культурой и спортом,</w:t>
      </w:r>
      <w:r w:rsidR="00D73C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223F" w:rsidRPr="00575E3C">
        <w:rPr>
          <w:rFonts w:ascii="Times New Roman" w:hAnsi="Times New Roman"/>
          <w:sz w:val="28"/>
          <w:szCs w:val="28"/>
          <w:lang w:eastAsia="ru-RU"/>
        </w:rPr>
        <w:t>выросла в 2021</w:t>
      </w:r>
      <w:r w:rsidRPr="00575E3C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2B14CD">
        <w:rPr>
          <w:rFonts w:ascii="Times New Roman" w:hAnsi="Times New Roman"/>
          <w:sz w:val="28"/>
          <w:szCs w:val="28"/>
          <w:lang w:eastAsia="ru-RU"/>
        </w:rPr>
        <w:t>(4</w:t>
      </w:r>
      <w:r w:rsidR="00575E3C" w:rsidRPr="00575E3C">
        <w:rPr>
          <w:rFonts w:ascii="Times New Roman" w:hAnsi="Times New Roman"/>
          <w:sz w:val="28"/>
          <w:szCs w:val="28"/>
          <w:lang w:eastAsia="ru-RU"/>
        </w:rPr>
        <w:t xml:space="preserve">9%) </w:t>
      </w:r>
      <w:r w:rsidRPr="00575E3C">
        <w:rPr>
          <w:rFonts w:ascii="Times New Roman" w:hAnsi="Times New Roman"/>
          <w:sz w:val="28"/>
          <w:szCs w:val="28"/>
          <w:lang w:eastAsia="ru-RU"/>
        </w:rPr>
        <w:t>по сравнению с 20</w:t>
      </w:r>
      <w:r w:rsidR="00D8223F" w:rsidRPr="00575E3C">
        <w:rPr>
          <w:rFonts w:ascii="Times New Roman" w:hAnsi="Times New Roman"/>
          <w:sz w:val="28"/>
          <w:szCs w:val="28"/>
          <w:lang w:eastAsia="ru-RU"/>
        </w:rPr>
        <w:t>20</w:t>
      </w:r>
      <w:r w:rsidRPr="00575E3C">
        <w:rPr>
          <w:rFonts w:ascii="Times New Roman" w:hAnsi="Times New Roman"/>
          <w:sz w:val="28"/>
          <w:szCs w:val="28"/>
          <w:lang w:eastAsia="ru-RU"/>
        </w:rPr>
        <w:t xml:space="preserve"> годом </w:t>
      </w:r>
      <w:r w:rsidR="00575E3C" w:rsidRPr="00575E3C">
        <w:rPr>
          <w:rFonts w:ascii="Times New Roman" w:hAnsi="Times New Roman"/>
          <w:sz w:val="28"/>
          <w:szCs w:val="28"/>
          <w:lang w:eastAsia="ru-RU"/>
        </w:rPr>
        <w:t xml:space="preserve">(39,2%) </w:t>
      </w:r>
      <w:r w:rsidRPr="00575E3C">
        <w:rPr>
          <w:rFonts w:ascii="Times New Roman" w:hAnsi="Times New Roman"/>
          <w:sz w:val="28"/>
          <w:szCs w:val="28"/>
          <w:lang w:eastAsia="ru-RU"/>
        </w:rPr>
        <w:t>на </w:t>
      </w:r>
      <w:r w:rsidR="002B14CD">
        <w:rPr>
          <w:rFonts w:ascii="Times New Roman" w:hAnsi="Times New Roman"/>
          <w:sz w:val="28"/>
          <w:szCs w:val="28"/>
          <w:lang w:eastAsia="ru-RU"/>
        </w:rPr>
        <w:t>9,8</w:t>
      </w:r>
      <w:bookmarkStart w:id="2" w:name="_GoBack"/>
      <w:bookmarkEnd w:id="2"/>
      <w:r w:rsidRPr="00575E3C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75E3C" w:rsidRPr="00575E3C">
        <w:rPr>
          <w:rFonts w:ascii="Times New Roman" w:hAnsi="Times New Roman"/>
          <w:sz w:val="28"/>
          <w:szCs w:val="28"/>
          <w:lang w:eastAsia="ru-RU"/>
        </w:rPr>
        <w:t>.</w:t>
      </w:r>
      <w:r w:rsidRPr="0057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DEF" w:rsidRPr="00575E3C">
        <w:rPr>
          <w:rFonts w:ascii="Times New Roman" w:hAnsi="Times New Roman"/>
          <w:sz w:val="28"/>
          <w:szCs w:val="28"/>
          <w:lang w:eastAsia="ru-RU"/>
        </w:rPr>
        <w:t xml:space="preserve">Показатель увеличился в связи с функционированием МБУ </w:t>
      </w:r>
      <w:proofErr w:type="spellStart"/>
      <w:r w:rsidR="001E4DEF" w:rsidRPr="00575E3C">
        <w:rPr>
          <w:rFonts w:ascii="Times New Roman" w:hAnsi="Times New Roman"/>
          <w:sz w:val="28"/>
          <w:szCs w:val="28"/>
          <w:lang w:eastAsia="ru-RU"/>
        </w:rPr>
        <w:t>ФКиС</w:t>
      </w:r>
      <w:proofErr w:type="spellEnd"/>
      <w:r w:rsidR="001E4DEF" w:rsidRPr="00575E3C">
        <w:rPr>
          <w:rFonts w:ascii="Times New Roman" w:hAnsi="Times New Roman"/>
          <w:sz w:val="28"/>
          <w:szCs w:val="28"/>
          <w:lang w:eastAsia="ru-RU"/>
        </w:rPr>
        <w:t xml:space="preserve"> «Арена», увеличением и привлечением соревнований межрегионального уровня на территории Приволжского муниципального района по видам спорта: настольный теннис, волейбол, каратэ, самбо, дзюдо, </w:t>
      </w:r>
      <w:r w:rsidR="00575E3C" w:rsidRPr="00575E3C">
        <w:rPr>
          <w:rFonts w:ascii="Times New Roman" w:hAnsi="Times New Roman"/>
          <w:bCs/>
          <w:sz w:val="32"/>
          <w:szCs w:val="32"/>
        </w:rPr>
        <w:t xml:space="preserve">открытием новой группы </w:t>
      </w:r>
      <w:r w:rsidR="00575E3C" w:rsidRPr="00575E3C">
        <w:rPr>
          <w:rFonts w:ascii="Times New Roman" w:hAnsi="Times New Roman"/>
          <w:bCs/>
          <w:sz w:val="28"/>
          <w:szCs w:val="28"/>
        </w:rPr>
        <w:t>по Северной ходьбе,  активным участием населения района приступивших к выполнению нормативов ГТО 2020 году -100 человек, в 2021году – 259 человек, что на 61,4% больше. На стадионе «Труд» установлена новая хоккейная коробка и заме</w:t>
      </w:r>
      <w:r w:rsidR="005453BB">
        <w:rPr>
          <w:rFonts w:ascii="Times New Roman" w:hAnsi="Times New Roman"/>
          <w:bCs/>
          <w:sz w:val="28"/>
          <w:szCs w:val="28"/>
        </w:rPr>
        <w:t>не</w:t>
      </w:r>
      <w:r w:rsidR="00575E3C" w:rsidRPr="00575E3C">
        <w:rPr>
          <w:rFonts w:ascii="Times New Roman" w:hAnsi="Times New Roman"/>
          <w:bCs/>
          <w:sz w:val="28"/>
          <w:szCs w:val="28"/>
        </w:rPr>
        <w:t>на асфальтовая беговая дорожка, что также послужило увеличению занимающихся спортом. Увеличивается количество населения, принимающего участие в мероприятиях на горнолыжных спусках г. Плеса. Традиционно на территории Приволжского района проходят социально - значимые спортивные мероприятия: Чемпионат по каратэ «Кубок Победы»,  межрегиональный фестиваль детского спорта и художественного творчества «Грани», соревнования по дзюдо, посвященные подразделениям  специального назначения, соревнования по футболу «Кожаный мяч» среди дворовых команд, Спартакиада муниципальных служащих и другие</w:t>
      </w:r>
      <w:r w:rsidR="00575E3C">
        <w:rPr>
          <w:rFonts w:ascii="Times New Roman" w:hAnsi="Times New Roman"/>
          <w:bCs/>
          <w:sz w:val="28"/>
          <w:szCs w:val="28"/>
        </w:rPr>
        <w:t>.</w:t>
      </w:r>
    </w:p>
    <w:p w:rsidR="00575E3C" w:rsidRPr="00575E3C" w:rsidRDefault="00575E3C" w:rsidP="00575E3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82793" w:rsidRPr="005453BB" w:rsidRDefault="009F0AE1" w:rsidP="005453BB">
      <w:pPr>
        <w:pStyle w:val="ad"/>
        <w:numPr>
          <w:ilvl w:val="0"/>
          <w:numId w:val="17"/>
        </w:numPr>
        <w:spacing w:after="0"/>
        <w:rPr>
          <w:rFonts w:ascii="Times New Roman" w:hAnsi="Times New Roman"/>
          <w:b/>
          <w:bCs/>
          <w:sz w:val="32"/>
          <w:szCs w:val="32"/>
        </w:rPr>
      </w:pPr>
      <w:r w:rsidRPr="005453BB">
        <w:rPr>
          <w:rFonts w:ascii="Times New Roman" w:hAnsi="Times New Roman"/>
          <w:b/>
          <w:bCs/>
          <w:sz w:val="32"/>
          <w:szCs w:val="32"/>
        </w:rPr>
        <w:t>Жилищное строительство и обеспечение</w:t>
      </w:r>
    </w:p>
    <w:p w:rsidR="00D73CE9" w:rsidRPr="005453BB" w:rsidRDefault="00D73CE9" w:rsidP="005453BB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C758B7" w:rsidRPr="00ED0C40" w:rsidRDefault="00C758B7" w:rsidP="00282F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CE9">
        <w:rPr>
          <w:rFonts w:ascii="Times New Roman" w:hAnsi="Times New Roman"/>
          <w:b/>
          <w:bCs/>
          <w:sz w:val="28"/>
          <w:szCs w:val="28"/>
        </w:rPr>
        <w:t xml:space="preserve">24)  Общая площадь жилых помещений, приходящаяся в среднем на одного жителя, - </w:t>
      </w:r>
      <w:r w:rsidRPr="00D73CE9">
        <w:rPr>
          <w:rFonts w:ascii="Times New Roman" w:hAnsi="Times New Roman"/>
          <w:bCs/>
          <w:sz w:val="28"/>
          <w:szCs w:val="28"/>
        </w:rPr>
        <w:t xml:space="preserve">всего составила в 2021 </w:t>
      </w:r>
      <w:proofErr w:type="gramStart"/>
      <w:r w:rsidRPr="00D73CE9">
        <w:rPr>
          <w:rFonts w:ascii="Times New Roman" w:hAnsi="Times New Roman"/>
          <w:bCs/>
          <w:sz w:val="28"/>
          <w:szCs w:val="28"/>
        </w:rPr>
        <w:t>году  29</w:t>
      </w:r>
      <w:proofErr w:type="gramEnd"/>
      <w:r w:rsidRPr="00D73CE9">
        <w:rPr>
          <w:rFonts w:ascii="Times New Roman" w:hAnsi="Times New Roman"/>
          <w:bCs/>
          <w:sz w:val="28"/>
          <w:szCs w:val="28"/>
        </w:rPr>
        <w:t>,4  кв. м, в 2020 году – 28,9 кв. м. Увеличение данного показателя связано с уменьшением количества жителей района.</w:t>
      </w:r>
    </w:p>
    <w:p w:rsidR="00633B70" w:rsidRPr="00D73CE9" w:rsidRDefault="00633B70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3CE9">
        <w:rPr>
          <w:rFonts w:ascii="Times New Roman" w:hAnsi="Times New Roman"/>
          <w:b/>
          <w:sz w:val="28"/>
          <w:szCs w:val="28"/>
        </w:rPr>
        <w:t xml:space="preserve">25) Площадь земельных участков, предоставленных для строительства в расчете на 10 тыс. человек населения (всего). </w:t>
      </w:r>
      <w:r w:rsidRPr="00D73CE9">
        <w:rPr>
          <w:rFonts w:ascii="Times New Roman" w:hAnsi="Times New Roman"/>
          <w:sz w:val="28"/>
          <w:szCs w:val="28"/>
        </w:rPr>
        <w:t>Общая площадь земельных участков, предоставленных для строительства в 2021 году, составляет 1,0 га.</w:t>
      </w:r>
    </w:p>
    <w:p w:rsidR="00633B70" w:rsidRPr="00CE4060" w:rsidRDefault="00633B70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4060">
        <w:rPr>
          <w:rFonts w:ascii="Times New Roman" w:hAnsi="Times New Roman"/>
          <w:b/>
          <w:sz w:val="28"/>
          <w:szCs w:val="28"/>
        </w:rPr>
        <w:t>Предоставление земельных участков для жилищного строительства, индивидуального строительства и комплексного освоения в целях жилищного строительства.</w:t>
      </w:r>
      <w:r w:rsidRPr="00CE4060">
        <w:rPr>
          <w:rFonts w:ascii="Times New Roman" w:hAnsi="Times New Roman"/>
          <w:sz w:val="28"/>
          <w:szCs w:val="28"/>
        </w:rPr>
        <w:t xml:space="preserve"> </w:t>
      </w:r>
    </w:p>
    <w:p w:rsidR="00633B70" w:rsidRDefault="00633B70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E4060">
        <w:rPr>
          <w:rFonts w:ascii="Times New Roman" w:hAnsi="Times New Roman"/>
          <w:sz w:val="28"/>
          <w:szCs w:val="28"/>
        </w:rPr>
        <w:lastRenderedPageBreak/>
        <w:t>Общая площадь, предоставленная для жилищного строительства, индивидуального строительства и комплексного освоения в целях жилищного строительства составила 1,0 га (площадь земельных участков в расчете на 10 тыс. человек населения составляет 0,91 га). Значение показателя в 2021 году достигнут в результате предоставления земельных участков для индивидуального жилищного строительства гражданам, имеющим трех и более детей в возрасте до 18 лет, в соответствии с Законом Ивановской области от 31.12.2002 г. №111-ОЗ «</w:t>
      </w:r>
      <w:r w:rsidRPr="00CE4060">
        <w:rPr>
          <w:rFonts w:ascii="Times New Roman" w:hAnsi="Times New Roman"/>
          <w:sz w:val="28"/>
          <w:szCs w:val="28"/>
          <w:lang w:eastAsia="en-US"/>
        </w:rPr>
        <w:t>О бесплатном предоставлении земельных участков в собственность гражданам Российской Федерации» и в связи с предоставлением земельных участков в собственность граждан по договорам купли-продажи.</w:t>
      </w:r>
    </w:p>
    <w:p w:rsidR="00C758B7" w:rsidRPr="00C06FD1" w:rsidRDefault="00C758B7" w:rsidP="00282F1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6FD1">
        <w:rPr>
          <w:rFonts w:ascii="Times New Roman" w:hAnsi="Times New Roman"/>
          <w:b/>
          <w:sz w:val="28"/>
          <w:szCs w:val="28"/>
        </w:rPr>
        <w:t>26)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C758B7" w:rsidRPr="00C06FD1" w:rsidRDefault="00C758B7" w:rsidP="00282F1B">
      <w:pPr>
        <w:numPr>
          <w:ilvl w:val="1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6FD1">
        <w:rPr>
          <w:rFonts w:ascii="Times New Roman" w:hAnsi="Times New Roman"/>
          <w:b/>
          <w:sz w:val="28"/>
          <w:szCs w:val="28"/>
        </w:rPr>
        <w:t xml:space="preserve">объектов жилищного строительства - в течение 3 лет – </w:t>
      </w:r>
      <w:r w:rsidR="00C06FD1" w:rsidRPr="00C06FD1">
        <w:rPr>
          <w:rFonts w:ascii="Times New Roman" w:hAnsi="Times New Roman"/>
          <w:b/>
          <w:sz w:val="28"/>
          <w:szCs w:val="28"/>
        </w:rPr>
        <w:t>42</w:t>
      </w:r>
      <w:r w:rsidRPr="00C06FD1">
        <w:rPr>
          <w:rFonts w:ascii="Times New Roman" w:hAnsi="Times New Roman"/>
          <w:b/>
          <w:sz w:val="28"/>
          <w:szCs w:val="28"/>
        </w:rPr>
        <w:t xml:space="preserve"> </w:t>
      </w:r>
      <w:r w:rsidR="00C06FD1" w:rsidRPr="00C06FD1">
        <w:rPr>
          <w:rFonts w:ascii="Times New Roman" w:hAnsi="Times New Roman"/>
          <w:b/>
          <w:sz w:val="28"/>
          <w:szCs w:val="28"/>
        </w:rPr>
        <w:t>438</w:t>
      </w:r>
      <w:r w:rsidRPr="00C06FD1">
        <w:rPr>
          <w:rFonts w:ascii="Times New Roman" w:hAnsi="Times New Roman"/>
          <w:b/>
          <w:sz w:val="28"/>
          <w:szCs w:val="28"/>
        </w:rPr>
        <w:t xml:space="preserve"> кв. м.</w:t>
      </w:r>
    </w:p>
    <w:p w:rsidR="00C758B7" w:rsidRPr="00C06FD1" w:rsidRDefault="00C758B7" w:rsidP="00282F1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6FD1">
        <w:rPr>
          <w:rFonts w:ascii="Times New Roman" w:hAnsi="Times New Roman"/>
          <w:bCs/>
          <w:sz w:val="28"/>
          <w:szCs w:val="28"/>
        </w:rPr>
        <w:t>За период 2020 года выдано 22 уведомления о соответствии построенных объектов индивидуального жилищного строительства требованиям законодательства о градостроительной деятельности</w:t>
      </w:r>
    </w:p>
    <w:p w:rsidR="00C758B7" w:rsidRPr="00C06FD1" w:rsidRDefault="00C758B7" w:rsidP="00282F1B">
      <w:pPr>
        <w:numPr>
          <w:ilvl w:val="1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6FD1">
        <w:rPr>
          <w:rFonts w:ascii="Times New Roman" w:hAnsi="Times New Roman"/>
          <w:b/>
          <w:sz w:val="28"/>
          <w:szCs w:val="28"/>
        </w:rPr>
        <w:t xml:space="preserve">иных объектов капитального строительства - в течение 5 лет – </w:t>
      </w:r>
      <w:r w:rsidR="00C06FD1" w:rsidRPr="00C06FD1">
        <w:rPr>
          <w:rFonts w:ascii="Times New Roman" w:hAnsi="Times New Roman"/>
          <w:b/>
          <w:sz w:val="28"/>
          <w:szCs w:val="28"/>
        </w:rPr>
        <w:t>179 152</w:t>
      </w:r>
      <w:r w:rsidRPr="00C06FD1">
        <w:rPr>
          <w:rFonts w:ascii="Times New Roman" w:hAnsi="Times New Roman"/>
          <w:b/>
          <w:sz w:val="28"/>
          <w:szCs w:val="28"/>
        </w:rPr>
        <w:t xml:space="preserve"> кв. м.</w:t>
      </w:r>
    </w:p>
    <w:p w:rsidR="00682793" w:rsidRDefault="00682793" w:rsidP="00282F1B">
      <w:pPr>
        <w:spacing w:after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F4931" w:rsidRDefault="009F0AE1" w:rsidP="00282F1B">
      <w:pPr>
        <w:pStyle w:val="ad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8F5">
        <w:rPr>
          <w:rFonts w:ascii="Times New Roman" w:hAnsi="Times New Roman"/>
          <w:b/>
          <w:bCs/>
          <w:sz w:val="32"/>
          <w:szCs w:val="32"/>
        </w:rPr>
        <w:t>Жилищно-коммунальное хозяйств</w:t>
      </w:r>
      <w:r w:rsidR="00282F1B">
        <w:rPr>
          <w:rFonts w:ascii="Times New Roman" w:hAnsi="Times New Roman"/>
          <w:b/>
          <w:bCs/>
          <w:sz w:val="32"/>
          <w:szCs w:val="32"/>
        </w:rPr>
        <w:t>о</w:t>
      </w:r>
    </w:p>
    <w:p w:rsidR="00282F1B" w:rsidRPr="00282F1B" w:rsidRDefault="00282F1B" w:rsidP="00282F1B">
      <w:pPr>
        <w:pStyle w:val="ad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7675AD" w:rsidRPr="00C06FD1" w:rsidRDefault="009F0AE1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Жилищно-коммунальный комплекс Приволжского муниципального района включает в себя жилищный фонд, объекты водоснабжения и водоотведения, коммунальную энергетику, благоустройство района, включающее дорожное хозяйство и озеленение, санитарную очистку городов и сельских населенных пунктов района. Для решения вопросов хозяйственного ведения объектов жилищно-коммунального комплекса района и обеспечения граждан жилищно-коммунальными  услугами созданы предприятия:</w:t>
      </w:r>
      <w:r w:rsidR="00C06FD1">
        <w:rPr>
          <w:rFonts w:ascii="Times New Roman" w:hAnsi="Times New Roman"/>
          <w:sz w:val="28"/>
          <w:szCs w:val="28"/>
        </w:rPr>
        <w:t xml:space="preserve"> </w:t>
      </w:r>
      <w:r w:rsidR="007675AD" w:rsidRPr="00C06FD1">
        <w:rPr>
          <w:rFonts w:ascii="Times New Roman" w:hAnsi="Times New Roman"/>
          <w:sz w:val="28"/>
          <w:szCs w:val="28"/>
        </w:rPr>
        <w:t>АО «Водоканал», МУП «Приволжское ТЭП»,</w:t>
      </w:r>
      <w:r w:rsidR="00A95DB9" w:rsidRPr="00C06FD1">
        <w:rPr>
          <w:rFonts w:ascii="Times New Roman" w:hAnsi="Times New Roman"/>
          <w:sz w:val="28"/>
          <w:szCs w:val="28"/>
        </w:rPr>
        <w:t xml:space="preserve"> </w:t>
      </w:r>
      <w:r w:rsidR="007675AD" w:rsidRPr="00C06FD1">
        <w:rPr>
          <w:rFonts w:ascii="Times New Roman" w:hAnsi="Times New Roman"/>
          <w:sz w:val="28"/>
          <w:szCs w:val="28"/>
        </w:rPr>
        <w:t>ООО « ТЭС-Приволжск», МУП «Приволжское МПО ЖКХ», ООО «МПО ЖКХ Ивановской области», ООО «Городская управляющая компания», ООО «</w:t>
      </w:r>
      <w:proofErr w:type="spellStart"/>
      <w:r w:rsidR="007675AD" w:rsidRPr="00C06FD1">
        <w:rPr>
          <w:rFonts w:ascii="Times New Roman" w:hAnsi="Times New Roman"/>
          <w:sz w:val="28"/>
          <w:szCs w:val="28"/>
        </w:rPr>
        <w:t>Домофонд</w:t>
      </w:r>
      <w:proofErr w:type="spellEnd"/>
      <w:r w:rsidR="007675AD" w:rsidRPr="00C06FD1">
        <w:rPr>
          <w:rFonts w:ascii="Times New Roman" w:hAnsi="Times New Roman"/>
          <w:sz w:val="28"/>
          <w:szCs w:val="28"/>
        </w:rPr>
        <w:t>», ООО «Контракт», ООО «Феникс», МУП «Сервис-Центр г. Приволжска».</w:t>
      </w:r>
    </w:p>
    <w:p w:rsidR="00682793" w:rsidRPr="00C06FD1" w:rsidRDefault="009F0AE1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FD1">
        <w:rPr>
          <w:rFonts w:ascii="Times New Roman" w:hAnsi="Times New Roman"/>
          <w:sz w:val="28"/>
          <w:szCs w:val="28"/>
        </w:rPr>
        <w:t>Одним из приоритетных направлений деятельности Главы Приволжского муниципального района   и администрации Приволжского муниципального района является реформирование жилищно-коммунального хозяйства.</w:t>
      </w:r>
    </w:p>
    <w:p w:rsidR="007675AD" w:rsidRPr="00C06FD1" w:rsidRDefault="009F0AE1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6FD1">
        <w:rPr>
          <w:rFonts w:ascii="Times New Roman" w:hAnsi="Times New Roman"/>
          <w:b/>
          <w:sz w:val="28"/>
          <w:szCs w:val="28"/>
        </w:rPr>
        <w:t xml:space="preserve">           </w:t>
      </w:r>
      <w:r w:rsidR="007675AD" w:rsidRPr="00C06FD1">
        <w:rPr>
          <w:rFonts w:ascii="Times New Roman" w:hAnsi="Times New Roman"/>
          <w:b/>
          <w:sz w:val="28"/>
          <w:szCs w:val="28"/>
        </w:rPr>
        <w:t>27)  Доля многоквартирных домов, в которых собственники помещений выбрали и реализуют один из способов</w:t>
      </w:r>
      <w:r w:rsidR="007675AD" w:rsidRPr="00C06FD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675AD" w:rsidRPr="00C06FD1">
        <w:rPr>
          <w:rFonts w:ascii="Times New Roman" w:hAnsi="Times New Roman"/>
          <w:b/>
          <w:sz w:val="28"/>
          <w:szCs w:val="28"/>
        </w:rPr>
        <w:t xml:space="preserve">управления многоквартирными </w:t>
      </w:r>
      <w:r w:rsidR="007675AD" w:rsidRPr="00C06FD1">
        <w:rPr>
          <w:rFonts w:ascii="Times New Roman" w:hAnsi="Times New Roman"/>
          <w:b/>
          <w:sz w:val="28"/>
          <w:szCs w:val="28"/>
        </w:rPr>
        <w:lastRenderedPageBreak/>
        <w:t>домами, в общем числе многоквартирных домов, в которых собственники помещений должны выбрать способ управления данными домами</w:t>
      </w:r>
      <w:r w:rsidR="007675AD" w:rsidRPr="00C06FD1">
        <w:rPr>
          <w:rFonts w:ascii="Times New Roman" w:hAnsi="Times New Roman"/>
          <w:sz w:val="28"/>
          <w:szCs w:val="28"/>
        </w:rPr>
        <w:t xml:space="preserve">, в 2021 году составила 100 %. В 2020 году данный показатель также составлял 100 %.   </w:t>
      </w:r>
    </w:p>
    <w:p w:rsidR="007675AD" w:rsidRPr="00AD50E2" w:rsidRDefault="007675AD" w:rsidP="00282F1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6FD1">
        <w:rPr>
          <w:rFonts w:ascii="Times New Roman" w:hAnsi="Times New Roman"/>
          <w:b/>
          <w:sz w:val="28"/>
          <w:szCs w:val="28"/>
        </w:rPr>
        <w:t>28)</w:t>
      </w:r>
      <w:r w:rsidRPr="00C06FD1">
        <w:rPr>
          <w:rFonts w:ascii="Times New Roman" w:hAnsi="Times New Roman"/>
          <w:sz w:val="28"/>
          <w:szCs w:val="28"/>
        </w:rPr>
        <w:t xml:space="preserve"> </w:t>
      </w:r>
      <w:r w:rsidRPr="00C06FD1">
        <w:rPr>
          <w:rFonts w:ascii="Times New Roman" w:hAnsi="Times New Roman"/>
          <w:b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Приволжского муниципального района в уставном капитале которых составляет не более 25 процентов, в общем числе организаций коммунального комплекса</w:t>
      </w:r>
      <w:r w:rsidRPr="00C06FD1">
        <w:rPr>
          <w:rFonts w:ascii="Times New Roman" w:hAnsi="Times New Roman"/>
          <w:sz w:val="28"/>
          <w:szCs w:val="28"/>
        </w:rPr>
        <w:t>, осуществляющих свою деятельность на территории Приволжского муниципального района,  в 2021 году составила 78 %  как и в 2020 году.</w:t>
      </w:r>
      <w:r w:rsidRPr="00AD50E2">
        <w:rPr>
          <w:rFonts w:ascii="Times New Roman" w:hAnsi="Times New Roman"/>
          <w:sz w:val="28"/>
          <w:szCs w:val="28"/>
        </w:rPr>
        <w:t xml:space="preserve"> </w:t>
      </w:r>
    </w:p>
    <w:p w:rsidR="00633B70" w:rsidRPr="00AD50E2" w:rsidRDefault="00633B70" w:rsidP="00282F1B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030">
        <w:rPr>
          <w:rFonts w:ascii="Times New Roman" w:hAnsi="Times New Roman"/>
          <w:b/>
          <w:sz w:val="28"/>
          <w:szCs w:val="28"/>
        </w:rPr>
        <w:t>29)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2E7030">
        <w:rPr>
          <w:rFonts w:ascii="Times New Roman" w:hAnsi="Times New Roman"/>
          <w:sz w:val="28"/>
          <w:szCs w:val="28"/>
        </w:rPr>
        <w:t xml:space="preserve"> в 2021 году составила 76%.</w:t>
      </w:r>
    </w:p>
    <w:p w:rsidR="00633B70" w:rsidRDefault="00633B70" w:rsidP="00282F1B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F1B">
        <w:rPr>
          <w:rFonts w:ascii="Times New Roman" w:hAnsi="Times New Roman"/>
          <w:b/>
          <w:sz w:val="28"/>
          <w:szCs w:val="28"/>
        </w:rPr>
        <w:t xml:space="preserve">30) Доля населения, получившего жилые помещения и улучшившего жилищные условия в отчетном году, в общей численности населения, состоящего на учете граждан в качестве нуждающегося в жилых помещениях, </w:t>
      </w:r>
      <w:r w:rsidRPr="00282F1B">
        <w:rPr>
          <w:rFonts w:ascii="Times New Roman" w:hAnsi="Times New Roman"/>
          <w:sz w:val="28"/>
          <w:szCs w:val="28"/>
        </w:rPr>
        <w:t>составила в 2021 году 0,47 %.</w:t>
      </w:r>
    </w:p>
    <w:p w:rsidR="002B14CD" w:rsidRDefault="002B14CD" w:rsidP="002B14C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2FA">
        <w:rPr>
          <w:rFonts w:ascii="Times New Roman" w:hAnsi="Times New Roman"/>
          <w:sz w:val="28"/>
          <w:szCs w:val="28"/>
        </w:rPr>
        <w:t>Значение данного показателя связано с переселением граждан из аварийного жилья</w:t>
      </w:r>
      <w:r>
        <w:rPr>
          <w:rFonts w:ascii="Times New Roman" w:hAnsi="Times New Roman"/>
          <w:sz w:val="28"/>
          <w:szCs w:val="28"/>
        </w:rPr>
        <w:t>.</w:t>
      </w:r>
    </w:p>
    <w:p w:rsidR="002B14CD" w:rsidRDefault="002B14CD" w:rsidP="002B14C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2FA">
        <w:rPr>
          <w:rFonts w:ascii="Times New Roman" w:hAnsi="Times New Roman"/>
          <w:sz w:val="28"/>
          <w:szCs w:val="28"/>
        </w:rPr>
        <w:t xml:space="preserve"> </w:t>
      </w:r>
      <w:r w:rsidRPr="00125D6D">
        <w:rPr>
          <w:rFonts w:ascii="Times New Roman" w:hAnsi="Times New Roman"/>
          <w:sz w:val="28"/>
          <w:szCs w:val="28"/>
        </w:rPr>
        <w:t xml:space="preserve">Из аварийного жилья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125D6D">
        <w:rPr>
          <w:rFonts w:ascii="Times New Roman" w:hAnsi="Times New Roman"/>
          <w:sz w:val="28"/>
          <w:szCs w:val="28"/>
        </w:rPr>
        <w:t xml:space="preserve">переселились 2 (Две) семьи, в состав которых входят 3 (три) человека. </w:t>
      </w:r>
    </w:p>
    <w:p w:rsidR="00682793" w:rsidRPr="00282F1B" w:rsidRDefault="00682793" w:rsidP="00282F1B">
      <w:pPr>
        <w:pStyle w:val="a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2793" w:rsidRPr="00282F1B" w:rsidRDefault="009F0AE1" w:rsidP="00282F1B">
      <w:pPr>
        <w:pStyle w:val="ad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82F1B">
        <w:rPr>
          <w:rFonts w:ascii="Times New Roman" w:hAnsi="Times New Roman"/>
          <w:b/>
          <w:bCs/>
          <w:sz w:val="32"/>
          <w:szCs w:val="32"/>
        </w:rPr>
        <w:t>Организация муниципального управления</w:t>
      </w:r>
      <w:r w:rsidR="002E7030" w:rsidRPr="00282F1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E7030" w:rsidRPr="00282F1B" w:rsidRDefault="002E7030" w:rsidP="00282F1B">
      <w:pPr>
        <w:pStyle w:val="ad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682793" w:rsidRPr="00282F1B" w:rsidRDefault="009F0AE1" w:rsidP="00282F1B">
      <w:pPr>
        <w:pStyle w:val="ad"/>
        <w:spacing w:after="0"/>
        <w:ind w:left="0" w:firstLine="709"/>
        <w:jc w:val="both"/>
      </w:pPr>
      <w:r w:rsidRPr="00282F1B">
        <w:rPr>
          <w:rFonts w:ascii="Times New Roman" w:hAnsi="Times New Roman"/>
          <w:b/>
          <w:sz w:val="28"/>
          <w:szCs w:val="28"/>
        </w:rPr>
        <w:t xml:space="preserve">31) Доля налоговых  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Pr="00282F1B">
        <w:rPr>
          <w:rFonts w:ascii="Times New Roman" w:hAnsi="Times New Roman"/>
          <w:sz w:val="28"/>
          <w:szCs w:val="28"/>
        </w:rPr>
        <w:t>в 20</w:t>
      </w:r>
      <w:r w:rsidR="00C807FB" w:rsidRPr="00282F1B">
        <w:rPr>
          <w:rFonts w:ascii="Times New Roman" w:hAnsi="Times New Roman"/>
          <w:sz w:val="28"/>
          <w:szCs w:val="28"/>
        </w:rPr>
        <w:t>21</w:t>
      </w:r>
      <w:r w:rsidRPr="00282F1B">
        <w:rPr>
          <w:rFonts w:ascii="Times New Roman" w:hAnsi="Times New Roman"/>
          <w:sz w:val="28"/>
          <w:szCs w:val="28"/>
        </w:rPr>
        <w:t xml:space="preserve"> году составила </w:t>
      </w:r>
      <w:r w:rsidR="00282F1B" w:rsidRPr="00282F1B">
        <w:rPr>
          <w:rFonts w:ascii="Times New Roman" w:hAnsi="Times New Roman"/>
          <w:sz w:val="28"/>
          <w:szCs w:val="28"/>
        </w:rPr>
        <w:t>3</w:t>
      </w:r>
      <w:r w:rsidRPr="00282F1B">
        <w:rPr>
          <w:rFonts w:ascii="Times New Roman" w:hAnsi="Times New Roman"/>
          <w:sz w:val="28"/>
          <w:szCs w:val="28"/>
        </w:rPr>
        <w:t>8,</w:t>
      </w:r>
      <w:r w:rsidR="00282F1B" w:rsidRPr="00282F1B">
        <w:rPr>
          <w:rFonts w:ascii="Times New Roman" w:hAnsi="Times New Roman"/>
          <w:sz w:val="28"/>
          <w:szCs w:val="28"/>
        </w:rPr>
        <w:t>7</w:t>
      </w:r>
      <w:r w:rsidRPr="00282F1B">
        <w:rPr>
          <w:rFonts w:ascii="Times New Roman" w:hAnsi="Times New Roman"/>
          <w:sz w:val="28"/>
          <w:szCs w:val="28"/>
        </w:rPr>
        <w:t>%</w:t>
      </w:r>
      <w:r w:rsidR="00BE576E" w:rsidRPr="00282F1B">
        <w:rPr>
          <w:rFonts w:ascii="Times New Roman" w:hAnsi="Times New Roman"/>
          <w:sz w:val="28"/>
          <w:szCs w:val="28"/>
        </w:rPr>
        <w:t>.</w:t>
      </w:r>
    </w:p>
    <w:p w:rsidR="00633B70" w:rsidRDefault="00633B70" w:rsidP="00282F1B">
      <w:pPr>
        <w:pStyle w:val="a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76E">
        <w:rPr>
          <w:rFonts w:ascii="Times New Roman" w:hAnsi="Times New Roman"/>
          <w:b/>
          <w:bCs/>
          <w:sz w:val="28"/>
          <w:szCs w:val="28"/>
        </w:rPr>
        <w:t xml:space="preserve">32)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</w:r>
      <w:r w:rsidRPr="00BE576E">
        <w:rPr>
          <w:rFonts w:ascii="Times New Roman" w:hAnsi="Times New Roman"/>
          <w:sz w:val="28"/>
          <w:szCs w:val="28"/>
        </w:rPr>
        <w:t>составила в 2021 году 3,2 %.</w:t>
      </w:r>
    </w:p>
    <w:p w:rsidR="002B14CD" w:rsidRPr="002B14CD" w:rsidRDefault="002B14CD" w:rsidP="002B14C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01BB">
        <w:rPr>
          <w:rFonts w:ascii="Times New Roman" w:hAnsi="Times New Roman"/>
          <w:sz w:val="28"/>
          <w:szCs w:val="28"/>
        </w:rPr>
        <w:t xml:space="preserve">Решением Арбитражного суда Ивановской области от 4 сентября 2017 года МУП «Приволжское ТЭП» признано банкротом. На предприятии введено конкурсное производство (распродажа имущества и ликвидация). Уменьшение данного показателя обусловлено, тем что у остальных организаций муниципальной формы собственности увеличиваются основные фонды в связи с закреплением </w:t>
      </w:r>
      <w:r w:rsidRPr="003001BB">
        <w:rPr>
          <w:rFonts w:ascii="Times New Roman" w:hAnsi="Times New Roman"/>
          <w:sz w:val="28"/>
          <w:szCs w:val="28"/>
        </w:rPr>
        <w:lastRenderedPageBreak/>
        <w:t>муниципального имущества на праве оперативного управления и хозяйственного ведения, а предприяти</w:t>
      </w:r>
      <w:r>
        <w:rPr>
          <w:rFonts w:ascii="Times New Roman" w:hAnsi="Times New Roman"/>
          <w:sz w:val="28"/>
          <w:szCs w:val="28"/>
        </w:rPr>
        <w:t>ю-банкроту такое имущество в 2021</w:t>
      </w:r>
      <w:r w:rsidRPr="003001BB">
        <w:rPr>
          <w:rFonts w:ascii="Times New Roman" w:hAnsi="Times New Roman"/>
          <w:sz w:val="28"/>
          <w:szCs w:val="28"/>
        </w:rPr>
        <w:t xml:space="preserve"> году не передавалось.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2793" w:rsidRPr="00514273" w:rsidRDefault="009F0AE1" w:rsidP="00282F1B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4273">
        <w:rPr>
          <w:rFonts w:ascii="Times New Roman" w:hAnsi="Times New Roman"/>
          <w:b/>
          <w:sz w:val="28"/>
          <w:szCs w:val="28"/>
        </w:rPr>
        <w:t xml:space="preserve">33) Объем    не   завершенного   в   установленные сроки строительства, </w:t>
      </w:r>
    </w:p>
    <w:p w:rsidR="00682793" w:rsidRPr="00514273" w:rsidRDefault="009F0AE1" w:rsidP="00282F1B">
      <w:pPr>
        <w:shd w:val="clear" w:color="auto" w:fill="FFFFFF"/>
        <w:spacing w:after="0"/>
        <w:jc w:val="both"/>
      </w:pPr>
      <w:r w:rsidRPr="00514273">
        <w:rPr>
          <w:rFonts w:ascii="Times New Roman" w:hAnsi="Times New Roman"/>
          <w:b/>
          <w:sz w:val="28"/>
          <w:szCs w:val="28"/>
        </w:rPr>
        <w:t>осуществляемого за счет средств бюджета Приволжского муниципального района</w:t>
      </w:r>
      <w:r w:rsidRPr="00514273">
        <w:rPr>
          <w:rFonts w:ascii="Times New Roman" w:hAnsi="Times New Roman"/>
          <w:sz w:val="28"/>
          <w:szCs w:val="28"/>
        </w:rPr>
        <w:t xml:space="preserve"> </w:t>
      </w:r>
      <w:r w:rsidR="00BE576E" w:rsidRPr="00514273">
        <w:rPr>
          <w:rFonts w:ascii="Times New Roman" w:hAnsi="Times New Roman"/>
          <w:sz w:val="28"/>
          <w:szCs w:val="28"/>
        </w:rPr>
        <w:t>в</w:t>
      </w:r>
      <w:r w:rsidRPr="00514273">
        <w:rPr>
          <w:rFonts w:ascii="Times New Roman" w:hAnsi="Times New Roman"/>
          <w:sz w:val="28"/>
          <w:szCs w:val="28"/>
        </w:rPr>
        <w:t xml:space="preserve"> 20</w:t>
      </w:r>
      <w:r w:rsidR="00BE576E" w:rsidRPr="00514273">
        <w:rPr>
          <w:rFonts w:ascii="Times New Roman" w:hAnsi="Times New Roman"/>
          <w:sz w:val="28"/>
          <w:szCs w:val="28"/>
        </w:rPr>
        <w:t>2</w:t>
      </w:r>
      <w:r w:rsidR="00514273" w:rsidRPr="00514273">
        <w:rPr>
          <w:rFonts w:ascii="Times New Roman" w:hAnsi="Times New Roman"/>
          <w:sz w:val="28"/>
          <w:szCs w:val="28"/>
        </w:rPr>
        <w:t>1</w:t>
      </w:r>
      <w:r w:rsidRPr="00514273">
        <w:rPr>
          <w:rFonts w:ascii="Times New Roman" w:hAnsi="Times New Roman"/>
          <w:sz w:val="28"/>
          <w:szCs w:val="28"/>
        </w:rPr>
        <w:t xml:space="preserve"> год</w:t>
      </w:r>
      <w:r w:rsidR="00BE576E" w:rsidRPr="00514273">
        <w:rPr>
          <w:rFonts w:ascii="Times New Roman" w:hAnsi="Times New Roman"/>
          <w:sz w:val="28"/>
          <w:szCs w:val="28"/>
        </w:rPr>
        <w:t>у</w:t>
      </w:r>
      <w:r w:rsidRPr="00514273">
        <w:rPr>
          <w:rFonts w:ascii="Times New Roman" w:hAnsi="Times New Roman"/>
          <w:sz w:val="28"/>
          <w:szCs w:val="28"/>
        </w:rPr>
        <w:t xml:space="preserve"> составил</w:t>
      </w:r>
      <w:r w:rsidR="00514273" w:rsidRPr="00514273">
        <w:rPr>
          <w:rFonts w:ascii="Times New Roman" w:hAnsi="Times New Roman"/>
          <w:sz w:val="28"/>
          <w:szCs w:val="28"/>
        </w:rPr>
        <w:t xml:space="preserve"> так же, как и в 2020 году – 0. </w:t>
      </w:r>
      <w:r w:rsidRPr="00514273">
        <w:rPr>
          <w:rFonts w:ascii="Times New Roman" w:hAnsi="Times New Roman"/>
          <w:sz w:val="28"/>
          <w:szCs w:val="28"/>
        </w:rPr>
        <w:t xml:space="preserve"> </w:t>
      </w:r>
    </w:p>
    <w:p w:rsidR="00682793" w:rsidRDefault="00BE576E" w:rsidP="00282F1B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0AE1">
        <w:rPr>
          <w:rFonts w:ascii="Times New Roman" w:hAnsi="Times New Roman"/>
          <w:b/>
          <w:sz w:val="28"/>
          <w:szCs w:val="28"/>
        </w:rPr>
        <w:t>Доля просроченной кредиторской задолженности по оплате труда</w:t>
      </w:r>
    </w:p>
    <w:p w:rsidR="00682793" w:rsidRDefault="009F0AE1" w:rsidP="00282F1B">
      <w:pPr>
        <w:pStyle w:val="ad"/>
        <w:spacing w:after="0"/>
        <w:ind w:left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</w:t>
      </w:r>
      <w:r>
        <w:rPr>
          <w:rFonts w:ascii="Times New Roman" w:hAnsi="Times New Roman"/>
          <w:sz w:val="28"/>
          <w:szCs w:val="28"/>
        </w:rPr>
        <w:t>составляет ноль процентов.</w:t>
      </w:r>
    </w:p>
    <w:p w:rsidR="00C758B7" w:rsidRPr="00514273" w:rsidRDefault="00BE576E" w:rsidP="00282F1B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4273">
        <w:rPr>
          <w:rFonts w:ascii="Times New Roman" w:hAnsi="Times New Roman"/>
          <w:b/>
          <w:sz w:val="28"/>
          <w:szCs w:val="28"/>
        </w:rPr>
        <w:t xml:space="preserve"> </w:t>
      </w:r>
      <w:r w:rsidR="00C758B7" w:rsidRPr="00514273">
        <w:rPr>
          <w:rFonts w:ascii="Times New Roman" w:hAnsi="Times New Roman"/>
          <w:b/>
          <w:sz w:val="28"/>
          <w:szCs w:val="28"/>
        </w:rPr>
        <w:t>Расходы бюджета муниципального образования на содержание</w:t>
      </w:r>
    </w:p>
    <w:p w:rsidR="00C758B7" w:rsidRPr="00514273" w:rsidRDefault="00C758B7" w:rsidP="00282F1B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14273">
        <w:rPr>
          <w:rFonts w:ascii="Times New Roman" w:hAnsi="Times New Roman"/>
          <w:b/>
          <w:sz w:val="28"/>
          <w:szCs w:val="28"/>
        </w:rPr>
        <w:t xml:space="preserve">работников органов местного самоуправления в расчете на одного жителя муниципального образования </w:t>
      </w:r>
      <w:r w:rsidRPr="00514273">
        <w:rPr>
          <w:rFonts w:ascii="Times New Roman" w:hAnsi="Times New Roman"/>
          <w:sz w:val="28"/>
          <w:szCs w:val="28"/>
        </w:rPr>
        <w:t xml:space="preserve">составляет </w:t>
      </w:r>
      <w:r w:rsidRPr="00514273">
        <w:rPr>
          <w:rFonts w:ascii="Times New Roman" w:hAnsi="Times New Roman"/>
          <w:color w:val="000000"/>
          <w:sz w:val="28"/>
          <w:szCs w:val="28"/>
        </w:rPr>
        <w:t>1644</w:t>
      </w:r>
      <w:r w:rsidRPr="00514273">
        <w:rPr>
          <w:rFonts w:ascii="Times New Roman" w:hAnsi="Times New Roman"/>
          <w:sz w:val="28"/>
          <w:szCs w:val="28"/>
        </w:rPr>
        <w:t xml:space="preserve"> рубля.</w:t>
      </w:r>
    </w:p>
    <w:p w:rsidR="00C758B7" w:rsidRPr="00514273" w:rsidRDefault="00C758B7" w:rsidP="00282F1B">
      <w:pPr>
        <w:pStyle w:val="ad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14273">
        <w:rPr>
          <w:rFonts w:ascii="Times New Roman" w:hAnsi="Times New Roman"/>
          <w:b/>
          <w:sz w:val="28"/>
          <w:szCs w:val="28"/>
        </w:rPr>
        <w:t xml:space="preserve"> </w:t>
      </w:r>
      <w:r w:rsidRPr="00514273">
        <w:rPr>
          <w:rFonts w:ascii="Times New Roman" w:hAnsi="Times New Roman"/>
          <w:sz w:val="28"/>
          <w:szCs w:val="28"/>
        </w:rPr>
        <w:tab/>
        <w:t>В 2021 году произошло увеличение расходов на содержание ОМСУ на 72 руб. по двум причинам. Во-первых, произошло увеличение окладов работников ОМСУ на 4,0% с 01.10.2021, во-вторых, произошло сокращение численности населения (по сравнению с 2020 годом сокращение составило 244 чел.).</w:t>
      </w:r>
    </w:p>
    <w:p w:rsidR="00C758B7" w:rsidRDefault="00C758B7" w:rsidP="00282F1B">
      <w:pPr>
        <w:pStyle w:val="ad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14273">
        <w:rPr>
          <w:rFonts w:ascii="Times New Roman" w:hAnsi="Times New Roman"/>
          <w:sz w:val="28"/>
          <w:szCs w:val="28"/>
        </w:rPr>
        <w:t>В 2022 ФОТ увеличен в связи с увеличением окладов муниципальных служащих на 5,2%, при этом продолжается сокращение численности населения, так на 01.01.2022 сокращение составило 379 чел.</w:t>
      </w:r>
    </w:p>
    <w:p w:rsidR="00682793" w:rsidRDefault="009F0AE1" w:rsidP="00282F1B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Схема территориального планирования муниципального района</w:t>
      </w:r>
    </w:p>
    <w:p w:rsidR="00682793" w:rsidRDefault="009F0AE1" w:rsidP="00282F1B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утверждена и имеется в наличии в Приволжском муниципальном районе с 2009 </w:t>
      </w:r>
    </w:p>
    <w:p w:rsidR="00682793" w:rsidRDefault="009F0AE1" w:rsidP="00282F1B">
      <w:pPr>
        <w:pStyle w:val="ad"/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года.</w:t>
      </w:r>
    </w:p>
    <w:p w:rsidR="00682793" w:rsidRDefault="009F0AE1" w:rsidP="00282F1B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Удовлетворенность населения деятельностью органов местного самоуправления городского округа (муниципального района)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51427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,</w:t>
      </w:r>
      <w:r w:rsidR="0051427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%.</w:t>
      </w:r>
    </w:p>
    <w:p w:rsidR="00CD64D1" w:rsidRPr="00CE7CB2" w:rsidRDefault="00514273" w:rsidP="00282F1B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7CB2">
        <w:rPr>
          <w:rFonts w:ascii="Times New Roman" w:hAnsi="Times New Roman"/>
          <w:b/>
          <w:sz w:val="28"/>
          <w:szCs w:val="28"/>
        </w:rPr>
        <w:t xml:space="preserve"> </w:t>
      </w:r>
      <w:r w:rsidR="00CD64D1" w:rsidRPr="00CE7CB2">
        <w:rPr>
          <w:rFonts w:ascii="Times New Roman" w:hAnsi="Times New Roman"/>
          <w:b/>
          <w:sz w:val="28"/>
          <w:szCs w:val="28"/>
        </w:rPr>
        <w:t xml:space="preserve">Среднегодовая численность постоянного населения    </w:t>
      </w:r>
      <w:r w:rsidR="00CD64D1" w:rsidRPr="00CE7CB2">
        <w:rPr>
          <w:rFonts w:ascii="Times New Roman" w:hAnsi="Times New Roman"/>
          <w:sz w:val="28"/>
          <w:szCs w:val="28"/>
        </w:rPr>
        <w:t>снизилась     по</w:t>
      </w:r>
    </w:p>
    <w:p w:rsidR="00CD64D1" w:rsidRDefault="00CD64D1" w:rsidP="00282F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E7CB2">
        <w:rPr>
          <w:rFonts w:ascii="Times New Roman" w:hAnsi="Times New Roman"/>
          <w:sz w:val="28"/>
          <w:szCs w:val="28"/>
        </w:rPr>
        <w:t>сравнению с 2020 годом на 312 человека, и составила 23216 человек. Снижение численности связано с естественной убылью населения.</w:t>
      </w:r>
    </w:p>
    <w:p w:rsidR="00CE7CB2" w:rsidRPr="00BC22FA" w:rsidRDefault="00CE7CB2" w:rsidP="00282F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75AD" w:rsidRDefault="009F0AE1" w:rsidP="00282F1B">
      <w:pPr>
        <w:pStyle w:val="ad"/>
        <w:numPr>
          <w:ilvl w:val="0"/>
          <w:numId w:val="10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Энергосбережение и повышение энергетической эффективности</w:t>
      </w:r>
    </w:p>
    <w:p w:rsidR="00CE7CB2" w:rsidRPr="007675AD" w:rsidRDefault="00CE7CB2" w:rsidP="00282F1B">
      <w:pPr>
        <w:pStyle w:val="ad"/>
        <w:spacing w:after="0"/>
        <w:ind w:left="0"/>
        <w:rPr>
          <w:rFonts w:ascii="Times New Roman" w:hAnsi="Times New Roman"/>
          <w:b/>
          <w:bCs/>
          <w:sz w:val="32"/>
          <w:szCs w:val="32"/>
        </w:rPr>
      </w:pP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 xml:space="preserve">В 2021 г. на территории Приволжского муниципального района активно велась работа по энергосбережению и повышению энергетической эффективности. Мероприятия в данном направлении осуществлялись в соответствии с муниципальной программой Приволжского муниципального района «Энергосбережение и повышение энергетической эффективности в Приволжском муниципальном районе Ивановской области на 2021-2023гг». 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b/>
          <w:sz w:val="28"/>
          <w:szCs w:val="28"/>
        </w:rPr>
        <w:t>39) удельная величина потребления энергетических ресурсов в многоквартирных домах</w:t>
      </w:r>
      <w:r w:rsidRPr="003244B5">
        <w:rPr>
          <w:sz w:val="28"/>
          <w:szCs w:val="28"/>
        </w:rPr>
        <w:t xml:space="preserve"> в 2021 г. по сравнению с 2020г: 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b/>
          <w:sz w:val="28"/>
          <w:szCs w:val="28"/>
        </w:rPr>
        <w:lastRenderedPageBreak/>
        <w:t>- электрической энергии</w:t>
      </w:r>
      <w:r w:rsidRPr="003244B5">
        <w:rPr>
          <w:sz w:val="28"/>
          <w:szCs w:val="28"/>
        </w:rPr>
        <w:t>: уменьшение показателя на 3,2 % (с 425,326 кВт/ч на 1 проживающего до 393,767 кВт/ч),</w:t>
      </w:r>
    </w:p>
    <w:p w:rsidR="007675AD" w:rsidRPr="003244B5" w:rsidRDefault="007675AD" w:rsidP="00282F1B">
      <w:pPr>
        <w:pStyle w:val="Caaieiaieiino"/>
        <w:tabs>
          <w:tab w:val="clear" w:pos="10440"/>
          <w:tab w:val="left" w:pos="0"/>
        </w:tabs>
        <w:spacing w:line="276" w:lineRule="auto"/>
        <w:ind w:left="0" w:right="-1"/>
        <w:jc w:val="both"/>
        <w:rPr>
          <w:sz w:val="28"/>
          <w:szCs w:val="28"/>
        </w:rPr>
      </w:pPr>
      <w:r w:rsidRPr="003244B5">
        <w:rPr>
          <w:sz w:val="28"/>
          <w:szCs w:val="28"/>
        </w:rPr>
        <w:tab/>
        <w:t>1. В 2021 году был произведен ремонт мест общего пользования.</w:t>
      </w:r>
    </w:p>
    <w:p w:rsidR="007675AD" w:rsidRPr="003244B5" w:rsidRDefault="007675AD" w:rsidP="00282F1B">
      <w:pPr>
        <w:pStyle w:val="Caaieiaieiino"/>
        <w:spacing w:line="276" w:lineRule="auto"/>
        <w:ind w:right="-1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2. Ремонт электропроводки в МКД.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3.Осуществление ежедневного контроля за расходом электроэнергии во всех МКД района.;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b/>
          <w:sz w:val="28"/>
          <w:szCs w:val="28"/>
        </w:rPr>
        <w:t xml:space="preserve">- тепловой энергии: </w:t>
      </w:r>
      <w:r w:rsidRPr="003244B5">
        <w:rPr>
          <w:sz w:val="28"/>
          <w:szCs w:val="28"/>
        </w:rPr>
        <w:t>снижение показателя</w:t>
      </w:r>
      <w:r w:rsidRPr="003244B5">
        <w:rPr>
          <w:b/>
          <w:sz w:val="28"/>
          <w:szCs w:val="28"/>
        </w:rPr>
        <w:t xml:space="preserve"> </w:t>
      </w:r>
      <w:r w:rsidRPr="003244B5">
        <w:rPr>
          <w:sz w:val="28"/>
          <w:szCs w:val="28"/>
        </w:rPr>
        <w:t>на 7,4 % (с 0,225 Гкал на 1 м2 общей площади до 0,165 Гкал),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Причиной снижения удельной величины потребления тепловой энергии в МКД в 2021 году по сравнению с 2020 годом можно считать ремонты и промывка систем теплоснабжения, ежедневный контроль за работой систем теплоснабжения в МКД.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 xml:space="preserve">- </w:t>
      </w:r>
      <w:r w:rsidRPr="003244B5">
        <w:rPr>
          <w:b/>
          <w:sz w:val="28"/>
          <w:szCs w:val="28"/>
        </w:rPr>
        <w:t xml:space="preserve">горячей воды: </w:t>
      </w:r>
      <w:r w:rsidRPr="003244B5">
        <w:rPr>
          <w:sz w:val="28"/>
          <w:szCs w:val="28"/>
        </w:rPr>
        <w:t xml:space="preserve">снижение показателя на 2,5% (с 16,67 до 16,26 куб. м. на 1 проживающего), </w:t>
      </w:r>
    </w:p>
    <w:p w:rsidR="007675AD" w:rsidRPr="003244B5" w:rsidRDefault="007675AD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4B5">
        <w:rPr>
          <w:rFonts w:ascii="Times New Roman" w:hAnsi="Times New Roman"/>
          <w:sz w:val="28"/>
          <w:szCs w:val="28"/>
        </w:rPr>
        <w:t xml:space="preserve">         </w:t>
      </w:r>
      <w:bookmarkStart w:id="3" w:name="_Hlk69977353"/>
      <w:r w:rsidRPr="003244B5">
        <w:rPr>
          <w:rFonts w:ascii="Times New Roman" w:hAnsi="Times New Roman"/>
          <w:sz w:val="28"/>
          <w:szCs w:val="28"/>
        </w:rPr>
        <w:t xml:space="preserve">Причинами снижения потребления горячей воды в 2021 году по сравнению с 2020 годом </w:t>
      </w:r>
      <w:bookmarkStart w:id="4" w:name="_Hlk101261673"/>
      <w:r w:rsidRPr="003244B5">
        <w:rPr>
          <w:rFonts w:ascii="Times New Roman" w:hAnsi="Times New Roman"/>
          <w:sz w:val="28"/>
          <w:szCs w:val="28"/>
        </w:rPr>
        <w:t xml:space="preserve">можно считать </w:t>
      </w:r>
      <w:bookmarkEnd w:id="3"/>
      <w:r w:rsidRPr="003244B5">
        <w:rPr>
          <w:rFonts w:ascii="Times New Roman" w:hAnsi="Times New Roman"/>
          <w:sz w:val="28"/>
          <w:szCs w:val="28"/>
        </w:rPr>
        <w:t>проведением энергосберегающих мероприятий: установка приборов учета, контроль за расходованием ресурса.</w:t>
      </w:r>
    </w:p>
    <w:bookmarkEnd w:id="4"/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 xml:space="preserve">- </w:t>
      </w:r>
      <w:r w:rsidRPr="003244B5">
        <w:rPr>
          <w:b/>
          <w:sz w:val="28"/>
          <w:szCs w:val="28"/>
        </w:rPr>
        <w:t xml:space="preserve">холодной воды: </w:t>
      </w:r>
      <w:r w:rsidRPr="003244B5">
        <w:rPr>
          <w:sz w:val="28"/>
          <w:szCs w:val="28"/>
        </w:rPr>
        <w:t>снижение показателя на 62 % (с 55,38 до 21,28 куб. м. на 1 проживающего)</w:t>
      </w:r>
    </w:p>
    <w:p w:rsidR="007675AD" w:rsidRPr="003244B5" w:rsidRDefault="007675AD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4B5">
        <w:rPr>
          <w:rFonts w:ascii="Times New Roman" w:hAnsi="Times New Roman"/>
          <w:sz w:val="28"/>
          <w:szCs w:val="28"/>
        </w:rPr>
        <w:t xml:space="preserve">         Причинами снижения потребления горячей воды в 2021 году по сравнению с 2020 годом можно считать можно считать проведением энергосберегающих мероприятий: установка приборов учета, контроль за расходованием ресурса.</w:t>
      </w:r>
    </w:p>
    <w:p w:rsidR="007675AD" w:rsidRPr="003244B5" w:rsidRDefault="007675AD" w:rsidP="00282F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44B5">
        <w:rPr>
          <w:rFonts w:ascii="Times New Roman" w:hAnsi="Times New Roman"/>
          <w:sz w:val="28"/>
          <w:szCs w:val="28"/>
        </w:rPr>
        <w:t xml:space="preserve">- </w:t>
      </w:r>
      <w:r w:rsidRPr="003244B5">
        <w:rPr>
          <w:rFonts w:ascii="Times New Roman" w:hAnsi="Times New Roman"/>
          <w:b/>
          <w:sz w:val="28"/>
          <w:szCs w:val="28"/>
        </w:rPr>
        <w:t xml:space="preserve">природного газа: </w:t>
      </w:r>
      <w:r w:rsidRPr="003244B5">
        <w:rPr>
          <w:rFonts w:ascii="Times New Roman" w:hAnsi="Times New Roman"/>
          <w:sz w:val="28"/>
          <w:szCs w:val="28"/>
        </w:rPr>
        <w:t xml:space="preserve">уменьшение показателя на 3,15% (с 349 </w:t>
      </w:r>
      <w:proofErr w:type="spellStart"/>
      <w:r w:rsidRPr="003244B5">
        <w:rPr>
          <w:rFonts w:ascii="Times New Roman" w:hAnsi="Times New Roman"/>
          <w:sz w:val="28"/>
          <w:szCs w:val="28"/>
        </w:rPr>
        <w:t>куб.м</w:t>
      </w:r>
      <w:proofErr w:type="spellEnd"/>
      <w:r w:rsidRPr="003244B5">
        <w:rPr>
          <w:rFonts w:ascii="Times New Roman" w:hAnsi="Times New Roman"/>
          <w:sz w:val="28"/>
          <w:szCs w:val="28"/>
        </w:rPr>
        <w:t xml:space="preserve">. на 1 человека населения до 338 </w:t>
      </w:r>
      <w:proofErr w:type="spellStart"/>
      <w:r w:rsidRPr="003244B5">
        <w:rPr>
          <w:rFonts w:ascii="Times New Roman" w:hAnsi="Times New Roman"/>
          <w:sz w:val="28"/>
          <w:szCs w:val="28"/>
        </w:rPr>
        <w:t>куб.м</w:t>
      </w:r>
      <w:proofErr w:type="spellEnd"/>
      <w:r w:rsidRPr="003244B5">
        <w:rPr>
          <w:rFonts w:ascii="Times New Roman" w:hAnsi="Times New Roman"/>
          <w:sz w:val="28"/>
          <w:szCs w:val="28"/>
        </w:rPr>
        <w:t xml:space="preserve">.), </w:t>
      </w:r>
    </w:p>
    <w:p w:rsidR="007675AD" w:rsidRPr="003244B5" w:rsidRDefault="007675AD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4B5">
        <w:rPr>
          <w:rFonts w:ascii="Times New Roman" w:hAnsi="Times New Roman"/>
          <w:sz w:val="28"/>
          <w:szCs w:val="28"/>
        </w:rPr>
        <w:t>Осуществление постоянного контроля за расходом природного газа.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  <w:u w:val="single"/>
        </w:rPr>
      </w:pPr>
      <w:r w:rsidRPr="003244B5">
        <w:rPr>
          <w:b/>
          <w:sz w:val="28"/>
          <w:szCs w:val="28"/>
        </w:rPr>
        <w:t xml:space="preserve">40) удельная величина потребления энергетических ресурсов муниципальными бюджетными учреждениями </w:t>
      </w:r>
      <w:r w:rsidRPr="003244B5">
        <w:rPr>
          <w:sz w:val="28"/>
          <w:szCs w:val="28"/>
        </w:rPr>
        <w:t>в 2021 г. в сравнении с 2020 г.:</w:t>
      </w:r>
    </w:p>
    <w:p w:rsidR="007675AD" w:rsidRPr="003244B5" w:rsidRDefault="007675AD" w:rsidP="00282F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4B5">
        <w:rPr>
          <w:rFonts w:ascii="Times New Roman" w:hAnsi="Times New Roman"/>
          <w:sz w:val="28"/>
          <w:szCs w:val="28"/>
        </w:rPr>
        <w:t xml:space="preserve">- </w:t>
      </w:r>
      <w:r w:rsidRPr="003244B5">
        <w:rPr>
          <w:rFonts w:ascii="Times New Roman" w:hAnsi="Times New Roman"/>
          <w:b/>
          <w:sz w:val="28"/>
          <w:szCs w:val="28"/>
        </w:rPr>
        <w:t>электрической энергии</w:t>
      </w:r>
      <w:r w:rsidRPr="003244B5">
        <w:rPr>
          <w:rFonts w:ascii="Times New Roman" w:hAnsi="Times New Roman"/>
          <w:sz w:val="28"/>
          <w:szCs w:val="28"/>
        </w:rPr>
        <w:t xml:space="preserve"> – увеличение на 28 % (с 46,29 кВт/ч до 59,24 кВт/ч на 1 человека населения),</w:t>
      </w:r>
    </w:p>
    <w:p w:rsidR="007675AD" w:rsidRPr="003244B5" w:rsidRDefault="007675AD" w:rsidP="00282F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244B5">
        <w:rPr>
          <w:sz w:val="28"/>
          <w:szCs w:val="28"/>
        </w:rPr>
        <w:tab/>
      </w:r>
      <w:r w:rsidRPr="003244B5">
        <w:rPr>
          <w:rFonts w:ascii="Times New Roman" w:hAnsi="Times New Roman"/>
          <w:sz w:val="28"/>
          <w:szCs w:val="28"/>
        </w:rPr>
        <w:t>1.</w:t>
      </w:r>
      <w:r w:rsidRPr="003244B5">
        <w:rPr>
          <w:sz w:val="20"/>
          <w:szCs w:val="20"/>
        </w:rPr>
        <w:t xml:space="preserve"> </w:t>
      </w:r>
      <w:r w:rsidRPr="003244B5">
        <w:rPr>
          <w:rFonts w:ascii="Times New Roman" w:hAnsi="Times New Roman"/>
          <w:sz w:val="28"/>
          <w:szCs w:val="28"/>
        </w:rPr>
        <w:t xml:space="preserve">Причина роста в 2021 году электроэнергии можно считать проведением </w:t>
      </w:r>
      <w:proofErr w:type="spellStart"/>
      <w:r w:rsidRPr="003244B5">
        <w:rPr>
          <w:rFonts w:ascii="Times New Roman" w:hAnsi="Times New Roman"/>
          <w:sz w:val="28"/>
          <w:szCs w:val="28"/>
        </w:rPr>
        <w:t>антиковидных</w:t>
      </w:r>
      <w:proofErr w:type="spellEnd"/>
      <w:r w:rsidRPr="003244B5">
        <w:rPr>
          <w:rFonts w:ascii="Times New Roman" w:hAnsi="Times New Roman"/>
          <w:sz w:val="28"/>
          <w:szCs w:val="28"/>
        </w:rPr>
        <w:t xml:space="preserve"> мероприятий, а именно в общеобразовательных учреждениях и дополнительного образования в течении года использовались </w:t>
      </w:r>
      <w:proofErr w:type="spellStart"/>
      <w:r w:rsidRPr="003244B5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Pr="003244B5">
        <w:rPr>
          <w:rFonts w:ascii="Times New Roman" w:hAnsi="Times New Roman"/>
          <w:sz w:val="28"/>
          <w:szCs w:val="28"/>
        </w:rPr>
        <w:t xml:space="preserve"> для обеззараживания воздуха.</w:t>
      </w:r>
    </w:p>
    <w:p w:rsidR="007675AD" w:rsidRPr="003244B5" w:rsidRDefault="007675AD" w:rsidP="00282F1B">
      <w:pPr>
        <w:pStyle w:val="Caaieiaieiino"/>
        <w:tabs>
          <w:tab w:val="clear" w:pos="10440"/>
          <w:tab w:val="left" w:pos="0"/>
        </w:tabs>
        <w:spacing w:line="276" w:lineRule="auto"/>
        <w:ind w:left="0" w:right="-1"/>
        <w:jc w:val="both"/>
        <w:rPr>
          <w:sz w:val="28"/>
          <w:szCs w:val="28"/>
        </w:rPr>
      </w:pPr>
      <w:r w:rsidRPr="003244B5">
        <w:rPr>
          <w:sz w:val="28"/>
          <w:szCs w:val="28"/>
        </w:rPr>
        <w:tab/>
        <w:t xml:space="preserve">- </w:t>
      </w:r>
      <w:r w:rsidRPr="003244B5">
        <w:rPr>
          <w:b/>
          <w:sz w:val="28"/>
          <w:szCs w:val="28"/>
        </w:rPr>
        <w:t xml:space="preserve">тепловой энергии – </w:t>
      </w:r>
      <w:r w:rsidRPr="003244B5">
        <w:rPr>
          <w:sz w:val="28"/>
          <w:szCs w:val="28"/>
        </w:rPr>
        <w:t>уменьшение</w:t>
      </w:r>
      <w:r w:rsidRPr="003244B5">
        <w:rPr>
          <w:b/>
          <w:sz w:val="28"/>
          <w:szCs w:val="28"/>
        </w:rPr>
        <w:t xml:space="preserve"> </w:t>
      </w:r>
      <w:r w:rsidRPr="003244B5">
        <w:rPr>
          <w:sz w:val="28"/>
          <w:szCs w:val="28"/>
        </w:rPr>
        <w:t>на 2,8 % (с 0,142 до 0,138 Гкал/на 1кв. метр общей площади),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Причины снижения: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1.Ремонт систем теплоснабжения в зданиях общеобразовательных учреждений района.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>2.Неблагоприятные погодные условия.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lastRenderedPageBreak/>
        <w:t xml:space="preserve">- </w:t>
      </w:r>
      <w:r w:rsidRPr="003244B5">
        <w:rPr>
          <w:b/>
          <w:sz w:val="28"/>
          <w:szCs w:val="28"/>
        </w:rPr>
        <w:t>горячей воды</w:t>
      </w:r>
      <w:r w:rsidRPr="003244B5">
        <w:rPr>
          <w:sz w:val="28"/>
          <w:szCs w:val="28"/>
        </w:rPr>
        <w:t xml:space="preserve"> – увеличение на 23 % (с 0,257 куб. м. до 0,316 </w:t>
      </w:r>
      <w:proofErr w:type="spellStart"/>
      <w:r w:rsidRPr="003244B5">
        <w:rPr>
          <w:sz w:val="28"/>
          <w:szCs w:val="28"/>
        </w:rPr>
        <w:t>куб.м</w:t>
      </w:r>
      <w:proofErr w:type="spellEnd"/>
      <w:r w:rsidRPr="003244B5">
        <w:rPr>
          <w:sz w:val="28"/>
          <w:szCs w:val="28"/>
        </w:rPr>
        <w:t>. на 1 человека населения),</w:t>
      </w:r>
    </w:p>
    <w:p w:rsidR="007675AD" w:rsidRPr="003244B5" w:rsidRDefault="007675AD" w:rsidP="00282F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4B5">
        <w:rPr>
          <w:sz w:val="28"/>
          <w:szCs w:val="28"/>
        </w:rPr>
        <w:tab/>
      </w:r>
      <w:bookmarkStart w:id="5" w:name="_Hlk101266658"/>
      <w:r w:rsidRPr="003244B5">
        <w:rPr>
          <w:rFonts w:ascii="Times New Roman" w:hAnsi="Times New Roman"/>
          <w:sz w:val="28"/>
          <w:szCs w:val="28"/>
        </w:rPr>
        <w:t xml:space="preserve">Причиной роста в 2021 году использования горячей воды можно считать проведением </w:t>
      </w:r>
      <w:proofErr w:type="spellStart"/>
      <w:r w:rsidRPr="003244B5">
        <w:rPr>
          <w:rFonts w:ascii="Times New Roman" w:hAnsi="Times New Roman"/>
          <w:sz w:val="28"/>
          <w:szCs w:val="28"/>
        </w:rPr>
        <w:t>антиковидных</w:t>
      </w:r>
      <w:proofErr w:type="spellEnd"/>
      <w:r w:rsidRPr="003244B5">
        <w:rPr>
          <w:rFonts w:ascii="Times New Roman" w:hAnsi="Times New Roman"/>
          <w:sz w:val="28"/>
          <w:szCs w:val="28"/>
        </w:rPr>
        <w:t xml:space="preserve"> мероприятий. Большой объем воды расходовался при санитарной обработке помещений в общеобразовательных учреждениях и учреждениях дополнительного образования</w:t>
      </w:r>
      <w:bookmarkEnd w:id="5"/>
      <w:r w:rsidRPr="003244B5">
        <w:rPr>
          <w:rFonts w:ascii="Times New Roman" w:hAnsi="Times New Roman"/>
          <w:sz w:val="28"/>
          <w:szCs w:val="28"/>
        </w:rPr>
        <w:t>, в дошкольных образовательных учреждениях в бассейнах проводилась более частая смена воды;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 xml:space="preserve">- </w:t>
      </w:r>
      <w:r w:rsidRPr="003244B5">
        <w:rPr>
          <w:b/>
          <w:sz w:val="28"/>
          <w:szCs w:val="28"/>
        </w:rPr>
        <w:t xml:space="preserve">холодной воды – </w:t>
      </w:r>
      <w:r w:rsidRPr="003244B5">
        <w:rPr>
          <w:sz w:val="28"/>
          <w:szCs w:val="28"/>
        </w:rPr>
        <w:t xml:space="preserve">увеличение на 25 % (с 0,82 куб. м. на 1 человека населения до 0,972 </w:t>
      </w:r>
      <w:proofErr w:type="spellStart"/>
      <w:r w:rsidRPr="003244B5">
        <w:rPr>
          <w:sz w:val="28"/>
          <w:szCs w:val="28"/>
        </w:rPr>
        <w:t>куб.м</w:t>
      </w:r>
      <w:proofErr w:type="spellEnd"/>
      <w:r w:rsidRPr="003244B5">
        <w:rPr>
          <w:sz w:val="28"/>
          <w:szCs w:val="28"/>
        </w:rPr>
        <w:t>),</w:t>
      </w:r>
    </w:p>
    <w:p w:rsidR="007675AD" w:rsidRPr="003244B5" w:rsidRDefault="007675AD" w:rsidP="00282F1B">
      <w:pPr>
        <w:pStyle w:val="Caaieiaieiino"/>
        <w:tabs>
          <w:tab w:val="clear" w:pos="10440"/>
          <w:tab w:val="left" w:pos="0"/>
        </w:tabs>
        <w:spacing w:line="276" w:lineRule="auto"/>
        <w:ind w:left="0" w:right="-1"/>
        <w:jc w:val="both"/>
        <w:rPr>
          <w:sz w:val="28"/>
          <w:szCs w:val="28"/>
        </w:rPr>
      </w:pPr>
      <w:r w:rsidRPr="003244B5">
        <w:rPr>
          <w:sz w:val="28"/>
          <w:szCs w:val="28"/>
        </w:rPr>
        <w:tab/>
        <w:t xml:space="preserve">Причиной роста в 2021 году использования горячей воды можно считать проведением </w:t>
      </w:r>
      <w:proofErr w:type="spellStart"/>
      <w:r w:rsidRPr="003244B5">
        <w:rPr>
          <w:sz w:val="28"/>
          <w:szCs w:val="28"/>
        </w:rPr>
        <w:t>антиковидных</w:t>
      </w:r>
      <w:proofErr w:type="spellEnd"/>
      <w:r w:rsidRPr="003244B5">
        <w:rPr>
          <w:sz w:val="28"/>
          <w:szCs w:val="28"/>
        </w:rPr>
        <w:t xml:space="preserve"> мероприятий. Большой объем воды расходовался при санитарной обработке помещений в общеобразовательных учреждениях и учреждениях дополнительного образования.</w:t>
      </w:r>
    </w:p>
    <w:p w:rsidR="007675AD" w:rsidRPr="003244B5" w:rsidRDefault="007675AD" w:rsidP="00282F1B">
      <w:pPr>
        <w:pStyle w:val="Caaieiaieiino"/>
        <w:spacing w:line="276" w:lineRule="auto"/>
        <w:ind w:left="0" w:right="-1" w:firstLine="709"/>
        <w:jc w:val="both"/>
        <w:rPr>
          <w:sz w:val="28"/>
          <w:szCs w:val="28"/>
        </w:rPr>
      </w:pPr>
      <w:r w:rsidRPr="003244B5">
        <w:rPr>
          <w:sz w:val="28"/>
          <w:szCs w:val="28"/>
        </w:rPr>
        <w:t xml:space="preserve">- </w:t>
      </w:r>
      <w:r w:rsidRPr="003244B5">
        <w:rPr>
          <w:b/>
          <w:sz w:val="28"/>
          <w:szCs w:val="28"/>
        </w:rPr>
        <w:t>природного газа</w:t>
      </w:r>
      <w:r w:rsidRPr="003244B5">
        <w:rPr>
          <w:sz w:val="28"/>
          <w:szCs w:val="28"/>
        </w:rPr>
        <w:t xml:space="preserve"> – уменьшение на 1,85 % (с 1,458 куб. м. на 1 человека населения до 1,434 </w:t>
      </w:r>
      <w:proofErr w:type="spellStart"/>
      <w:r w:rsidRPr="003244B5">
        <w:rPr>
          <w:sz w:val="28"/>
          <w:szCs w:val="28"/>
        </w:rPr>
        <w:t>куб.м</w:t>
      </w:r>
      <w:proofErr w:type="spellEnd"/>
      <w:r w:rsidRPr="003244B5">
        <w:rPr>
          <w:sz w:val="28"/>
          <w:szCs w:val="28"/>
        </w:rPr>
        <w:t>),</w:t>
      </w:r>
    </w:p>
    <w:p w:rsidR="007675AD" w:rsidRPr="000F004F" w:rsidRDefault="007675AD" w:rsidP="00282F1B">
      <w:pPr>
        <w:pStyle w:val="Caaieiaieiino"/>
        <w:spacing w:line="276" w:lineRule="auto"/>
        <w:ind w:left="0" w:right="-1" w:firstLine="709"/>
        <w:jc w:val="both"/>
      </w:pPr>
      <w:r w:rsidRPr="003244B5">
        <w:rPr>
          <w:sz w:val="28"/>
          <w:szCs w:val="28"/>
        </w:rPr>
        <w:t>Осуществление постоянного контроля за расходом природного газа.</w:t>
      </w:r>
    </w:p>
    <w:p w:rsidR="00682793" w:rsidRDefault="00682793" w:rsidP="00282F1B">
      <w:pPr>
        <w:pStyle w:val="Caaieiaieiino"/>
        <w:spacing w:line="276" w:lineRule="auto"/>
        <w:ind w:left="0" w:right="-1" w:firstLine="709"/>
        <w:jc w:val="both"/>
      </w:pPr>
    </w:p>
    <w:sectPr w:rsidR="00682793">
      <w:pgSz w:w="11906" w:h="16838"/>
      <w:pgMar w:top="113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101"/>
    <w:multiLevelType w:val="multilevel"/>
    <w:tmpl w:val="696CDFC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60A3E"/>
    <w:multiLevelType w:val="hybridMultilevel"/>
    <w:tmpl w:val="83609048"/>
    <w:lvl w:ilvl="0" w:tplc="1E7CCFB2">
      <w:start w:val="34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D37F8"/>
    <w:multiLevelType w:val="multilevel"/>
    <w:tmpl w:val="D98C83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06F00"/>
    <w:multiLevelType w:val="hybridMultilevel"/>
    <w:tmpl w:val="6D421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2868"/>
    <w:multiLevelType w:val="hybridMultilevel"/>
    <w:tmpl w:val="CC14A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9281D"/>
    <w:multiLevelType w:val="multilevel"/>
    <w:tmpl w:val="17BA90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80523"/>
    <w:multiLevelType w:val="multilevel"/>
    <w:tmpl w:val="9FFC0860"/>
    <w:lvl w:ilvl="0">
      <w:start w:val="6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6E6B12"/>
    <w:multiLevelType w:val="multilevel"/>
    <w:tmpl w:val="B610F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9382EB2"/>
    <w:multiLevelType w:val="hybridMultilevel"/>
    <w:tmpl w:val="BA48DEA6"/>
    <w:lvl w:ilvl="0" w:tplc="0EAE787C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47FDF"/>
    <w:multiLevelType w:val="hybridMultilevel"/>
    <w:tmpl w:val="E91ECD40"/>
    <w:lvl w:ilvl="0" w:tplc="9DA43FC6">
      <w:start w:val="6"/>
      <w:numFmt w:val="decimal"/>
      <w:lvlText w:val="%1)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A676B9F"/>
    <w:multiLevelType w:val="hybridMultilevel"/>
    <w:tmpl w:val="47BC8006"/>
    <w:lvl w:ilvl="0" w:tplc="02CE07CA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CB55AE1"/>
    <w:multiLevelType w:val="multilevel"/>
    <w:tmpl w:val="4F781840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7C26B0"/>
    <w:multiLevelType w:val="multilevel"/>
    <w:tmpl w:val="CFCA2204"/>
    <w:lvl w:ilvl="0">
      <w:start w:val="2"/>
      <w:numFmt w:val="decimal"/>
      <w:lvlText w:val="%1)"/>
      <w:lvlJc w:val="left"/>
      <w:pPr>
        <w:ind w:left="1069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2595D"/>
    <w:multiLevelType w:val="multilevel"/>
    <w:tmpl w:val="0AFA8948"/>
    <w:lvl w:ilvl="0">
      <w:start w:val="34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721DB2"/>
    <w:multiLevelType w:val="hybridMultilevel"/>
    <w:tmpl w:val="64463A14"/>
    <w:lvl w:ilvl="0" w:tplc="7B025B6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F54EF5"/>
    <w:multiLevelType w:val="multilevel"/>
    <w:tmpl w:val="C9F446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  <w:bCs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E14C76"/>
    <w:multiLevelType w:val="hybridMultilevel"/>
    <w:tmpl w:val="E2346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93"/>
    <w:rsid w:val="000034DB"/>
    <w:rsid w:val="0006381B"/>
    <w:rsid w:val="000752D8"/>
    <w:rsid w:val="00096F46"/>
    <w:rsid w:val="000B4430"/>
    <w:rsid w:val="00110A08"/>
    <w:rsid w:val="001638F7"/>
    <w:rsid w:val="00183929"/>
    <w:rsid w:val="00195A78"/>
    <w:rsid w:val="001A12C2"/>
    <w:rsid w:val="001A383B"/>
    <w:rsid w:val="001E4DEF"/>
    <w:rsid w:val="0020614C"/>
    <w:rsid w:val="00247B61"/>
    <w:rsid w:val="00282F1B"/>
    <w:rsid w:val="002A5EE1"/>
    <w:rsid w:val="002B14CD"/>
    <w:rsid w:val="002C3A1F"/>
    <w:rsid w:val="002E7030"/>
    <w:rsid w:val="003244B5"/>
    <w:rsid w:val="003A4DAD"/>
    <w:rsid w:val="004221E9"/>
    <w:rsid w:val="004812C4"/>
    <w:rsid w:val="004A698A"/>
    <w:rsid w:val="004F4931"/>
    <w:rsid w:val="00514273"/>
    <w:rsid w:val="005370CA"/>
    <w:rsid w:val="005453BB"/>
    <w:rsid w:val="00575E3C"/>
    <w:rsid w:val="00633B70"/>
    <w:rsid w:val="00673DE7"/>
    <w:rsid w:val="00682793"/>
    <w:rsid w:val="006A5FAC"/>
    <w:rsid w:val="006D4548"/>
    <w:rsid w:val="007218F5"/>
    <w:rsid w:val="007675AD"/>
    <w:rsid w:val="00803CED"/>
    <w:rsid w:val="0095455D"/>
    <w:rsid w:val="009B048E"/>
    <w:rsid w:val="009B3424"/>
    <w:rsid w:val="009B6C55"/>
    <w:rsid w:val="009F0AE1"/>
    <w:rsid w:val="00A122D4"/>
    <w:rsid w:val="00A37B7C"/>
    <w:rsid w:val="00A6685A"/>
    <w:rsid w:val="00A95DB9"/>
    <w:rsid w:val="00AB68A4"/>
    <w:rsid w:val="00AD1AC4"/>
    <w:rsid w:val="00BD71DD"/>
    <w:rsid w:val="00BE576E"/>
    <w:rsid w:val="00BF4F82"/>
    <w:rsid w:val="00C06FD1"/>
    <w:rsid w:val="00C153CF"/>
    <w:rsid w:val="00C54351"/>
    <w:rsid w:val="00C60D93"/>
    <w:rsid w:val="00C758B7"/>
    <w:rsid w:val="00C807FB"/>
    <w:rsid w:val="00CA3A2C"/>
    <w:rsid w:val="00CD64D1"/>
    <w:rsid w:val="00CE4060"/>
    <w:rsid w:val="00CE7CB2"/>
    <w:rsid w:val="00D07A0E"/>
    <w:rsid w:val="00D73CE9"/>
    <w:rsid w:val="00D8223F"/>
    <w:rsid w:val="00DB7855"/>
    <w:rsid w:val="00E1064F"/>
    <w:rsid w:val="00E1609D"/>
    <w:rsid w:val="00E637B6"/>
    <w:rsid w:val="00E82F4E"/>
    <w:rsid w:val="00ED5684"/>
    <w:rsid w:val="00F71F54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1DB1"/>
  <w15:docId w15:val="{2889F202-610E-48BB-B5B2-A0FF54C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u w:val="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i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Cs/>
      <w:sz w:val="28"/>
      <w:szCs w:val="28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i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a3">
    <w:name w:val="Основной текст Знак"/>
    <w:qFormat/>
    <w:rPr>
      <w:rFonts w:eastAsia="Times New Roman"/>
    </w:rPr>
  </w:style>
  <w:style w:type="character" w:customStyle="1" w:styleId="2">
    <w:name w:val="Основной текст с отступом 2 Знак"/>
    <w:qFormat/>
    <w:rPr>
      <w:rFonts w:eastAsia="Times New Roman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a5">
    <w:name w:val="Нижний колонтитул Знак"/>
    <w:qFormat/>
    <w:rPr>
      <w:rFonts w:eastAsia="Times New Roman"/>
      <w:sz w:val="22"/>
      <w:szCs w:val="22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7">
    <w:name w:val="Без интервала Знак"/>
    <w:uiPriority w:val="1"/>
    <w:qFormat/>
    <w:rPr>
      <w:rFonts w:eastAsia="Times New Roman"/>
      <w:sz w:val="22"/>
      <w:szCs w:val="22"/>
    </w:rPr>
  </w:style>
  <w:style w:type="character" w:customStyle="1" w:styleId="normaltextrun">
    <w:name w:val="normaltextrun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</w:pPr>
    <w:rPr>
      <w:sz w:val="20"/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uiPriority w:val="99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 w:val="20"/>
      <w:szCs w:val="20"/>
      <w:lang w:val="en-US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aaieiaieiino">
    <w:name w:val="Caaieiaie_iino"/>
    <w:basedOn w:val="a"/>
    <w:qFormat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character" w:styleId="af1">
    <w:name w:val="Strong"/>
    <w:uiPriority w:val="99"/>
    <w:qFormat/>
    <w:rsid w:val="00F82ED5"/>
    <w:rPr>
      <w:b/>
      <w:bCs/>
    </w:rPr>
  </w:style>
  <w:style w:type="character" w:styleId="af2">
    <w:name w:val="Emphasis"/>
    <w:uiPriority w:val="20"/>
    <w:qFormat/>
    <w:rsid w:val="00F8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D56A-DDC8-4369-A3BB-D838084B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19</cp:revision>
  <cp:lastPrinted>2022-04-25T12:39:00Z</cp:lastPrinted>
  <dcterms:created xsi:type="dcterms:W3CDTF">2022-04-20T08:16:00Z</dcterms:created>
  <dcterms:modified xsi:type="dcterms:W3CDTF">2022-04-25T17:28:00Z</dcterms:modified>
  <dc:language>en-US</dc:language>
</cp:coreProperties>
</file>